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各市州重点收集项目表</w:t>
      </w:r>
    </w:p>
    <w:bookmarkEnd w:id="0"/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538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93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市州</w:t>
            </w:r>
          </w:p>
        </w:tc>
        <w:tc>
          <w:tcPr>
            <w:tcW w:w="5386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征集项目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兰州市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兰州投资贸易洽谈会、兰州马拉松赛等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嘉峪关市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国际滑翔节、国际铁人三项赛、国际电影短片节等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酒泉市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敦煌文博会、金塔胡杨文化节等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武威市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天祝三峡旅游节等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张掖市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红西路军资料、祁连山生态治理保护等   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金昌市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丝绸古道旅游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节、永昌县民俗文化节等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白银市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400" w:lineRule="exact"/>
              <w:jc w:val="both"/>
              <w:rPr>
                <w:rFonts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黄河风情文化旅游节、会宁红色文化旅游节等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定西市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千年药乡文化节、李氏祠堂等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天水市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"https://baike.so.com/doc/6306699-6520282.html" \t "_blank" </w:instrText>
            </w:r>
            <w:r>
              <w:fldChar w:fldCharType="separate"/>
            </w:r>
            <w:r>
              <w:rPr>
                <w:rStyle w:val="3"/>
                <w:rFonts w:cs="Arial" w:asciiTheme="minorEastAsia" w:hAnsiTheme="minorEastAsia" w:eastAsiaTheme="minorEastAsia"/>
                <w:color w:val="auto"/>
                <w:sz w:val="30"/>
                <w:szCs w:val="30"/>
                <w:u w:val="none"/>
                <w:shd w:val="clear" w:color="auto" w:fill="FFFFFF"/>
              </w:rPr>
              <w:t>伏羲文化</w:t>
            </w:r>
            <w:r>
              <w:rPr>
                <w:rStyle w:val="3"/>
                <w:rFonts w:cs="Arial" w:asciiTheme="minorEastAsia" w:hAnsiTheme="minorEastAsia" w:eastAsiaTheme="minorEastAsia"/>
                <w:color w:val="auto"/>
                <w:sz w:val="30"/>
                <w:szCs w:val="30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节、清水轩辕文化节、秦安女娲大典等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陇南市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西和</w:t>
            </w:r>
            <w:r>
              <w:fldChar w:fldCharType="begin"/>
            </w:r>
            <w:r>
              <w:instrText xml:space="preserve"> HYPERLINK "https://baike.so.com/doc/5400956-5638561.html" \t "_blank" </w:instrText>
            </w:r>
            <w:r>
              <w:fldChar w:fldCharType="separate"/>
            </w:r>
            <w:r>
              <w:rPr>
                <w:rStyle w:val="3"/>
                <w:rFonts w:cs="Arial" w:asciiTheme="minorEastAsia" w:hAnsiTheme="minorEastAsia" w:eastAsiaTheme="minorEastAsia"/>
                <w:color w:val="auto"/>
                <w:sz w:val="30"/>
                <w:szCs w:val="30"/>
                <w:u w:val="none"/>
                <w:shd w:val="clear" w:color="auto" w:fill="FFFFFF"/>
              </w:rPr>
              <w:t>乞巧节</w:t>
            </w:r>
            <w:r>
              <w:rPr>
                <w:rStyle w:val="3"/>
                <w:rFonts w:cs="Arial" w:asciiTheme="minorEastAsia" w:hAnsiTheme="minorEastAsia" w:eastAsiaTheme="minorEastAsia"/>
                <w:color w:val="auto"/>
                <w:sz w:val="30"/>
                <w:szCs w:val="30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、文县白马民俗文化节等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庆阳市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庆城农耕文化、环县皮影文化等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平凉市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崆峒养生文化旅游节等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甘南州</w:t>
            </w:r>
          </w:p>
        </w:tc>
        <w:tc>
          <w:tcPr>
            <w:tcW w:w="5386" w:type="dxa"/>
            <w:vAlign w:val="center"/>
          </w:tcPr>
          <w:p>
            <w:pPr>
              <w:spacing w:after="0" w:line="5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合作市香巴拉旅游艺术节、夏河县</w:t>
            </w:r>
            <w:r>
              <w:rPr>
                <w:rFonts w:cs="Arial" w:asciiTheme="minorEastAsia" w:hAnsiTheme="minorEastAsia" w:eastAsiaTheme="minorEastAsia"/>
                <w:color w:val="333333"/>
                <w:sz w:val="30"/>
                <w:szCs w:val="30"/>
                <w:shd w:val="clear" w:color="auto" w:fill="FFFFFF"/>
              </w:rPr>
              <w:t>佛月节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等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93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临夏州</w:t>
            </w:r>
          </w:p>
        </w:tc>
        <w:tc>
          <w:tcPr>
            <w:tcW w:w="5386" w:type="dxa"/>
            <w:vAlign w:val="center"/>
          </w:tcPr>
          <w:p>
            <w:pPr>
              <w:spacing w:after="0" w:line="600" w:lineRule="exact"/>
              <w:jc w:val="both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河州牡丹节、莲花山花儿节</w:t>
            </w:r>
          </w:p>
        </w:tc>
        <w:tc>
          <w:tcPr>
            <w:tcW w:w="1134" w:type="dxa"/>
          </w:tcPr>
          <w:p>
            <w:pPr>
              <w:spacing w:after="0" w:line="60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</w:tbl>
    <w:p>
      <w:pPr>
        <w:spacing w:after="0" w:line="600" w:lineRule="exact"/>
        <w:rPr>
          <w:rFonts w:asciiTheme="minorEastAsia" w:hAnsiTheme="minorEastAsia" w:eastAsiaTheme="minorEastAsia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37AB4"/>
    <w:rsid w:val="20137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2018-06-08T09:44:00Z</dcterms:created>
  <dc:creator>王老师</dc:creator>
  <cp:lastModifiedBy>王老师</cp:lastModifiedBy>
  <dcterms:modified xsi:type="dcterms:W3CDTF">2018-06-08T09:44:38Z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