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30" w:lineRule="atLeast"/>
        <w:ind w:right="0"/>
        <w:rPr>
          <w:rFonts w:hint="default" w:ascii="黑体" w:hAnsi="宋体" w:eastAsia="黑体" w:cs="黑体"/>
          <w:i w:val="0"/>
          <w:iCs w:val="0"/>
          <w:caps w:val="0"/>
          <w:color w:val="000000"/>
          <w:spacing w:val="0"/>
          <w:sz w:val="31"/>
          <w:szCs w:val="31"/>
        </w:rPr>
      </w:pPr>
      <w:bookmarkStart w:id="0" w:name="_GoBack"/>
      <w:r>
        <w:rPr>
          <w:rFonts w:ascii="黑体" w:hAnsi="宋体" w:eastAsia="黑体" w:cs="黑体"/>
          <w:i w:val="0"/>
          <w:iCs w:val="0"/>
          <w:caps w:val="0"/>
          <w:color w:val="000000"/>
          <w:spacing w:val="0"/>
          <w:sz w:val="31"/>
          <w:szCs w:val="31"/>
        </w:rPr>
        <w:t>附件</w:t>
      </w:r>
    </w:p>
    <w:p>
      <w:pPr>
        <w:pStyle w:val="2"/>
        <w:keepNext w:val="0"/>
        <w:keepLines w:val="0"/>
        <w:widowControl/>
        <w:suppressLineNumbers w:val="0"/>
        <w:spacing w:before="75" w:beforeAutospacing="0" w:after="75" w:afterAutospacing="0" w:line="630" w:lineRule="atLeast"/>
        <w:ind w:left="0" w:right="0" w:firstLine="0"/>
        <w:jc w:val="center"/>
        <w:rPr>
          <w:rFonts w:hint="default" w:ascii="方正小标宋简体" w:hAnsi="方正小标宋简体" w:eastAsia="方正小标宋简体" w:cs="方正小标宋简体"/>
          <w:i w:val="0"/>
          <w:iCs w:val="0"/>
          <w:caps w:val="0"/>
          <w:color w:val="000000"/>
          <w:spacing w:val="0"/>
          <w:sz w:val="43"/>
          <w:szCs w:val="43"/>
        </w:rPr>
      </w:pPr>
      <w:r>
        <w:rPr>
          <w:rFonts w:ascii="方正小标宋简体" w:hAnsi="方正小标宋简体" w:eastAsia="方正小标宋简体" w:cs="方正小标宋简体"/>
          <w:i w:val="0"/>
          <w:iCs w:val="0"/>
          <w:caps w:val="0"/>
          <w:color w:val="000000"/>
          <w:spacing w:val="0"/>
          <w:sz w:val="43"/>
          <w:szCs w:val="43"/>
        </w:rPr>
        <w:t>2022年度甘肃省档案科技项目选题指南</w:t>
      </w:r>
    </w:p>
    <w:bookmarkEnd w:id="0"/>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2022年甘肃省档案科技项目立项工作以习近平新时代中国特色社会主义思想为指导，深入贯彻落实习近平总书记关于做好新时代档案工作的重要批示精神，紧紧围绕《“十四五”甘肃省档案事业发展规划》总体要求，聚焦新时代档案事业发展中具有普遍性、紧迫性、长远性影响的重点难点问题和我省档案工作重大任务，开展创新型实用性研究，为我省档案工作高质量发展提供有力科技支撑。</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一、档案治理体系方面</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1.档案工作数字化转型研究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2.怎样更好发挥党管档案的体制优势研究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3.新时代档案人员业务能力体系建设与培养机制研究</w:t>
      </w:r>
    </w:p>
    <w:p>
      <w:pPr>
        <w:pStyle w:val="2"/>
        <w:keepNext w:val="0"/>
        <w:keepLines w:val="0"/>
        <w:widowControl/>
        <w:suppressLineNumbers w:val="0"/>
        <w:spacing w:before="75" w:beforeAutospacing="0" w:after="75" w:afterAutospacing="0" w:line="630" w:lineRule="atLeast"/>
        <w:ind w:left="0" w:right="0" w:firstLine="6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4.档案工作服务乡村振兴、基层治理等国家重大战略研究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5.</w:t>
      </w:r>
      <w:r>
        <w:rPr>
          <w:rFonts w:hint="eastAsia" w:ascii="仿宋_GB2312" w:hAnsi="sans-serif" w:eastAsia="仿宋_GB2312" w:cs="仿宋_GB2312"/>
          <w:i w:val="0"/>
          <w:iCs w:val="0"/>
          <w:caps w:val="0"/>
          <w:color w:val="000000"/>
          <w:spacing w:val="-15"/>
          <w:sz w:val="31"/>
          <w:szCs w:val="31"/>
        </w:rPr>
        <w:t>“互联网＋”环境下档案业务监督指导方式方法创新研究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6.档案部门服务国家治理体系和治理能力现代化的方法与模式研究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7.重大工程、重大活动和突发事件应对档案管理和应急响应机制研究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8.新修订《档案法》实施背景下档案管理体制、工作机制和法规制度研究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二、档案资源体系方面</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1.档案文献资源共享机制研究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2.红色档案资源数据库建设研究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3.档案价值鉴定和评估机制研究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4.非国有档案资源登记制度研究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5.红色档案资源的挖掘与价值研究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6.非物质文化遗产等口述史料采集研究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7.电子文件归档与电子档案移交接收研究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8.公务邮件、社交媒体等档案资源的收集与管理研究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9.政务服务、科学研究、生产制造等业务数据归档研究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10.重大活动、突发事件应对活动等档案接收、征集、整理和专题数据库建设研究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三、档案利用体系方面</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1.档案文化产品开发与利用研究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2.区域档案信息资源共享模式与协作机制研究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3.全媒体时代档案宣传展览方式方法创新研究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4.综合档案馆陈列展览工作效能提升方法研究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5.档案开放的审核制度、技术创新、共享机制研究</w:t>
      </w:r>
    </w:p>
    <w:p>
      <w:pPr>
        <w:pStyle w:val="2"/>
        <w:keepNext w:val="0"/>
        <w:keepLines w:val="0"/>
        <w:widowControl/>
        <w:suppressLineNumbers w:val="0"/>
        <w:spacing w:before="75" w:beforeAutospacing="0" w:after="75" w:afterAutospacing="0" w:line="630"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15"/>
          <w:sz w:val="31"/>
          <w:szCs w:val="31"/>
        </w:rPr>
        <w:t>6.“四史”教育、文化遗产传承等专题档案协作开发利用研究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7.跨地区、跨行业、跨部门档案信息资源共享利用研究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8.档案提供利用、档案服务民生及政务等内容方式方法的提升、创新研究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9.档案服务党委政府决策、社会民生、重大战略、重大活动、突发事件应对、重大工程的能力提升研究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四、档案安全体系方面</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1.绿色档案馆建设研究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2.档案库房环境智能管控研究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3.传统载体档案保护技术创新研究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4.档案数字资源备份体系建设研究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5.档案灾害预防和应急管理机制研究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6.重大自然灾害中档案抢救保护技术研究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7.档案服务外包安全保障和监管机制研究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8.档案管理信息系统和技术设备安全可控研究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9.档案馆安全低碳实现途径与环保节能装具研制研究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10.档案数字资源长期安全保存策略、技术及产品研究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五、档案信息化建设方面</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1.档案查询“一网通办” 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2.音像档案语音和图像识别研究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3.“互联网＋档案”创新发展策略与方法研究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4.三维电子档案长期保存格式及关键技术研究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5.电子档案管理突发事件预防与应急策略研究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6.知识挖掘技术在档案信息深度开发应用研究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7.OCR在手写档案和少数民族语言档案识别研究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8.基于自主可控的电子文件归档和电子档案管理、数字档案馆（室）等系统建设研究</w:t>
      </w:r>
    </w:p>
    <w:p>
      <w:pPr>
        <w:pStyle w:val="2"/>
        <w:keepNext w:val="0"/>
        <w:keepLines w:val="0"/>
        <w:widowControl/>
        <w:suppressLineNumbers w:val="0"/>
        <w:spacing w:before="75" w:beforeAutospacing="0" w:after="75" w:afterAutospacing="0" w:line="63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9.大数据、人工智能、区块链、云计算、语音识别等新一代信息技术在档案工作中的应用研究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TM3YmVmMmVhZmFmMGU3MTI1NTA5YmQ5OGY5YjEifQ=="/>
  </w:docVars>
  <w:rsids>
    <w:rsidRoot w:val="172247FF"/>
    <w:rsid w:val="1722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1222</Words>
  <Characters>1279</Characters>
  <Lines>0</Lines>
  <Paragraphs>0</Paragraphs>
  <TotalTime>1</TotalTime>
  <ScaleCrop>false</ScaleCrop>
  <LinksUpToDate>false</LinksUpToDate>
  <CharactersWithSpaces>1280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2022-08-22T03:46:00Z</dcterms:created>
  <dc:creator>小馒头</dc:creator>
  <cp:lastModifiedBy>小馒头</cp:lastModifiedBy>
  <dcterms:modified xsi:type="dcterms:W3CDTF">2022-08-22T03:47:57Z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9300C10B606D4633BBDB509C4B835EF9</vt:lpwstr>
  </property>
</Properties>
</file>