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单位整体支出绩效目标表</w:t>
      </w:r>
    </w:p>
    <w:p/>
    <w:tbl>
      <w:tblPr>
        <w:tblStyle w:val="2"/>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99"/>
        <w:gridCol w:w="102"/>
        <w:gridCol w:w="297"/>
        <w:gridCol w:w="1030"/>
        <w:gridCol w:w="170"/>
        <w:gridCol w:w="76"/>
        <w:gridCol w:w="723"/>
        <w:gridCol w:w="491"/>
        <w:gridCol w:w="309"/>
        <w:gridCol w:w="51"/>
        <w:gridCol w:w="1105"/>
        <w:gridCol w:w="43"/>
        <w:gridCol w:w="400"/>
        <w:gridCol w:w="2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单位名称</w:t>
            </w:r>
          </w:p>
        </w:tc>
        <w:tc>
          <w:tcPr>
            <w:tcW w:w="7995" w:type="dxa"/>
            <w:gridSpan w:val="15"/>
            <w:shd w:val="clear" w:color="auto" w:fill="auto"/>
            <w:vAlign w:val="center"/>
          </w:tcPr>
          <w:p>
            <w:pPr>
              <w:jc w:val="left"/>
              <w:rPr>
                <w:sz w:val="18"/>
                <w:szCs w:val="18"/>
              </w:rPr>
            </w:pPr>
            <w:r>
              <w:rPr>
                <w:rFonts w:hint="eastAsia"/>
                <w:sz w:val="18"/>
                <w:szCs w:val="18"/>
              </w:rPr>
              <w:t>甘肃省档案抢救保护中心【事一】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联系人</w:t>
            </w:r>
          </w:p>
        </w:tc>
        <w:tc>
          <w:tcPr>
            <w:tcW w:w="3028" w:type="dxa"/>
            <w:gridSpan w:val="4"/>
            <w:shd w:val="clear" w:color="auto" w:fill="auto"/>
            <w:vAlign w:val="center"/>
          </w:tcPr>
          <w:p>
            <w:pPr>
              <w:jc w:val="center"/>
              <w:rPr>
                <w:sz w:val="18"/>
                <w:szCs w:val="18"/>
              </w:rPr>
            </w:pPr>
            <w:r>
              <w:rPr>
                <w:rFonts w:hint="eastAsia"/>
                <w:sz w:val="18"/>
                <w:szCs w:val="18"/>
              </w:rPr>
              <w:t>吴玲玲</w:t>
            </w:r>
          </w:p>
        </w:tc>
        <w:tc>
          <w:tcPr>
            <w:tcW w:w="1460" w:type="dxa"/>
            <w:gridSpan w:val="4"/>
            <w:shd w:val="clear" w:color="auto" w:fill="auto"/>
            <w:vAlign w:val="center"/>
          </w:tcPr>
          <w:p>
            <w:pPr>
              <w:jc w:val="center"/>
              <w:rPr>
                <w:rFonts w:hint="eastAsia"/>
                <w:b/>
                <w:sz w:val="18"/>
                <w:szCs w:val="18"/>
              </w:rPr>
            </w:pPr>
            <w:r>
              <w:rPr>
                <w:rFonts w:hint="eastAsia"/>
                <w:b/>
                <w:sz w:val="18"/>
                <w:szCs w:val="18"/>
              </w:rPr>
              <w:t>联系电话</w:t>
            </w:r>
          </w:p>
        </w:tc>
        <w:tc>
          <w:tcPr>
            <w:tcW w:w="3507" w:type="dxa"/>
            <w:gridSpan w:val="7"/>
            <w:shd w:val="clear" w:color="auto" w:fill="auto"/>
            <w:vAlign w:val="center"/>
          </w:tcPr>
          <w:p>
            <w:pPr>
              <w:jc w:val="center"/>
              <w:rPr>
                <w:rFonts w:hint="eastAsia"/>
                <w:sz w:val="18"/>
                <w:szCs w:val="18"/>
              </w:rPr>
            </w:pPr>
            <w:r>
              <w:rPr>
                <w:rFonts w:hint="eastAsia"/>
                <w:sz w:val="18"/>
                <w:szCs w:val="18"/>
              </w:rPr>
              <w:t>18152058516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restart"/>
            <w:shd w:val="clear" w:color="auto" w:fill="auto"/>
            <w:vAlign w:val="center"/>
          </w:tcPr>
          <w:p>
            <w:pPr>
              <w:jc w:val="center"/>
              <w:rPr>
                <w:b/>
                <w:sz w:val="18"/>
                <w:szCs w:val="18"/>
              </w:rPr>
            </w:pPr>
            <w:r>
              <w:rPr>
                <w:rFonts w:hint="eastAsia"/>
                <w:b/>
                <w:sz w:val="18"/>
                <w:szCs w:val="18"/>
              </w:rPr>
              <w:t>单位职能</w:t>
            </w:r>
          </w:p>
        </w:tc>
        <w:tc>
          <w:tcPr>
            <w:tcW w:w="1701" w:type="dxa"/>
            <w:gridSpan w:val="2"/>
            <w:shd w:val="clear" w:color="auto" w:fill="auto"/>
            <w:vAlign w:val="center"/>
          </w:tcPr>
          <w:p>
            <w:pPr>
              <w:jc w:val="center"/>
              <w:rPr>
                <w:b/>
                <w:sz w:val="18"/>
                <w:szCs w:val="18"/>
              </w:rPr>
            </w:pPr>
            <w:r>
              <w:rPr>
                <w:rFonts w:hint="eastAsia"/>
                <w:b/>
                <w:sz w:val="18"/>
                <w:szCs w:val="18"/>
              </w:rPr>
              <w:t>依据</w:t>
            </w:r>
          </w:p>
        </w:tc>
        <w:tc>
          <w:tcPr>
            <w:tcW w:w="6294" w:type="dxa"/>
            <w:gridSpan w:val="13"/>
            <w:shd w:val="clear" w:color="auto" w:fill="auto"/>
            <w:vAlign w:val="center"/>
          </w:tcPr>
          <w:p>
            <w:pPr>
              <w:jc w:val="left"/>
              <w:rPr>
                <w:sz w:val="18"/>
                <w:szCs w:val="18"/>
              </w:rPr>
            </w:pPr>
            <w:r>
              <w:rPr>
                <w:rFonts w:hint="eastAsia"/>
                <w:sz w:val="18"/>
                <w:szCs w:val="18"/>
              </w:rPr>
              <w:t>《中共甘肃省委机构编制委员会办公室关于组建甘肃省档案抢救保护中心的批复）甘编办复字【2019】12号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sz w:val="18"/>
                <w:szCs w:val="18"/>
              </w:rPr>
            </w:pPr>
            <w:r>
              <w:rPr>
                <w:rFonts w:hint="eastAsia"/>
                <w:b/>
                <w:sz w:val="18"/>
                <w:szCs w:val="18"/>
              </w:rPr>
              <w:t>职能概述</w:t>
            </w:r>
          </w:p>
        </w:tc>
        <w:tc>
          <w:tcPr>
            <w:tcW w:w="6294" w:type="dxa"/>
            <w:gridSpan w:val="13"/>
            <w:shd w:val="clear" w:color="auto" w:fill="auto"/>
            <w:vAlign w:val="center"/>
          </w:tcPr>
          <w:p>
            <w:pPr>
              <w:jc w:val="left"/>
              <w:rPr>
                <w:sz w:val="18"/>
                <w:szCs w:val="18"/>
              </w:rPr>
            </w:pPr>
            <w:r>
              <w:rPr>
                <w:sz w:val="18"/>
                <w:szCs w:val="18"/>
              </w:rPr>
              <w:t>开展省档案馆历史档案及社会档案征集、整理和装裱、去污、加固、字迹恢复等抢救保护工作；协助省档案馆及省直机关事业单位档案的数字化业务，开展档案复印、缩微、数字化、翻译、汇编出版等工作；负责档案托管业务、规范运行管控、档案服务利用提供等；协助省档案馆开展馆藏档案开放鉴定、划控工作。开展省档案馆历史档案及社会档案征集、整理和装裱、去污、加固、字迹恢复等抢救保护工作；协助省档案馆及省直机关事业单位档案的数字化业务，开展档案复印、缩微、数字化、翻译、汇编出版等工作；负责档案托管业务、规范运行管控、档案服务利用提供等；协助省档案馆开展馆藏档案开放鉴定、划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sz w:val="18"/>
                <w:szCs w:val="18"/>
              </w:rPr>
            </w:pPr>
            <w:r>
              <w:rPr>
                <w:rFonts w:hint="eastAsia"/>
                <w:b/>
                <w:sz w:val="18"/>
                <w:szCs w:val="18"/>
              </w:rPr>
              <w:t>近三年单位职能是否出现过重大变化</w:t>
            </w:r>
          </w:p>
        </w:tc>
        <w:tc>
          <w:tcPr>
            <w:tcW w:w="6294" w:type="dxa"/>
            <w:gridSpan w:val="13"/>
            <w:shd w:val="clear" w:color="auto" w:fill="auto"/>
            <w:vAlign w:val="center"/>
          </w:tcPr>
          <w:p>
            <w:pPr>
              <w:jc w:val="left"/>
              <w:rPr>
                <w:sz w:val="18"/>
                <w:szCs w:val="18"/>
              </w:rPr>
            </w:pPr>
            <w:r>
              <w:rPr>
                <w:rFonts w:hint="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b/>
                <w:sz w:val="18"/>
                <w:szCs w:val="18"/>
              </w:rPr>
            </w:pPr>
            <w:r>
              <w:rPr>
                <w:rFonts w:hint="eastAsia"/>
                <w:b/>
                <w:sz w:val="18"/>
                <w:szCs w:val="18"/>
              </w:rPr>
              <w:t>变化内容</w:t>
            </w:r>
          </w:p>
        </w:tc>
        <w:tc>
          <w:tcPr>
            <w:tcW w:w="6294" w:type="dxa"/>
            <w:gridSpan w:val="13"/>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Merge w:val="restart"/>
            <w:shd w:val="clear" w:color="auto" w:fill="auto"/>
            <w:vAlign w:val="center"/>
          </w:tcPr>
          <w:p>
            <w:pPr>
              <w:jc w:val="center"/>
              <w:rPr>
                <w:b/>
                <w:sz w:val="18"/>
                <w:szCs w:val="18"/>
              </w:rPr>
            </w:pPr>
            <w:r>
              <w:rPr>
                <w:rFonts w:hint="eastAsia"/>
                <w:b/>
                <w:sz w:val="18"/>
                <w:szCs w:val="18"/>
              </w:rPr>
              <w:t>单位基本信息</w:t>
            </w:r>
          </w:p>
        </w:tc>
        <w:tc>
          <w:tcPr>
            <w:tcW w:w="1701" w:type="dxa"/>
            <w:gridSpan w:val="2"/>
            <w:shd w:val="clear" w:color="auto" w:fill="auto"/>
            <w:vAlign w:val="center"/>
          </w:tcPr>
          <w:p>
            <w:pPr>
              <w:jc w:val="center"/>
              <w:rPr>
                <w:b/>
                <w:sz w:val="18"/>
                <w:szCs w:val="18"/>
              </w:rPr>
            </w:pPr>
            <w:r>
              <w:rPr>
                <w:rFonts w:hint="eastAsia"/>
                <w:b/>
                <w:sz w:val="18"/>
                <w:szCs w:val="18"/>
              </w:rPr>
              <w:t>直属单位包括</w:t>
            </w:r>
          </w:p>
        </w:tc>
        <w:tc>
          <w:tcPr>
            <w:tcW w:w="6294" w:type="dxa"/>
            <w:gridSpan w:val="13"/>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color w:val="000000"/>
                <w:sz w:val="18"/>
                <w:szCs w:val="18"/>
              </w:rPr>
            </w:pPr>
            <w:r>
              <w:rPr>
                <w:rFonts w:hint="eastAsia"/>
                <w:b/>
                <w:color w:val="000000"/>
                <w:sz w:val="18"/>
                <w:szCs w:val="18"/>
              </w:rPr>
              <w:t>内设职能部门</w:t>
            </w:r>
          </w:p>
        </w:tc>
        <w:tc>
          <w:tcPr>
            <w:tcW w:w="6294" w:type="dxa"/>
            <w:gridSpan w:val="13"/>
            <w:shd w:val="clear" w:color="auto" w:fill="auto"/>
            <w:vAlign w:val="center"/>
          </w:tcPr>
          <w:p>
            <w:pPr>
              <w:jc w:val="left"/>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color w:val="000000"/>
                <w:sz w:val="18"/>
                <w:szCs w:val="18"/>
              </w:rPr>
            </w:pPr>
            <w:r>
              <w:rPr>
                <w:rFonts w:hint="eastAsia"/>
                <w:b/>
                <w:color w:val="000000"/>
                <w:sz w:val="18"/>
                <w:szCs w:val="18"/>
              </w:rPr>
              <w:t>编制人员数</w:t>
            </w:r>
          </w:p>
        </w:tc>
        <w:tc>
          <w:tcPr>
            <w:tcW w:w="1573" w:type="dxa"/>
            <w:gridSpan w:val="4"/>
            <w:shd w:val="clear" w:color="auto" w:fill="auto"/>
            <w:vAlign w:val="center"/>
          </w:tcPr>
          <w:p>
            <w:pPr>
              <w:jc w:val="center"/>
              <w:rPr>
                <w:b/>
                <w:sz w:val="18"/>
                <w:szCs w:val="18"/>
              </w:rPr>
            </w:pPr>
            <w:r>
              <w:rPr>
                <w:rFonts w:hint="eastAsia"/>
                <w:b/>
                <w:sz w:val="18"/>
                <w:szCs w:val="18"/>
              </w:rPr>
              <w:t>实有在职人数</w:t>
            </w:r>
          </w:p>
        </w:tc>
        <w:tc>
          <w:tcPr>
            <w:tcW w:w="1574" w:type="dxa"/>
            <w:gridSpan w:val="4"/>
            <w:shd w:val="clear" w:color="auto" w:fill="auto"/>
            <w:vAlign w:val="center"/>
          </w:tcPr>
          <w:p>
            <w:pPr>
              <w:jc w:val="center"/>
              <w:rPr>
                <w:b/>
                <w:sz w:val="18"/>
                <w:szCs w:val="18"/>
              </w:rPr>
            </w:pPr>
            <w:r>
              <w:rPr>
                <w:rFonts w:hint="eastAsia"/>
                <w:b/>
                <w:sz w:val="18"/>
                <w:szCs w:val="18"/>
              </w:rPr>
              <w:t>行政编制人数</w:t>
            </w:r>
          </w:p>
        </w:tc>
        <w:tc>
          <w:tcPr>
            <w:tcW w:w="1573" w:type="dxa"/>
            <w:gridSpan w:val="4"/>
            <w:shd w:val="clear" w:color="auto" w:fill="auto"/>
            <w:vAlign w:val="center"/>
          </w:tcPr>
          <w:p>
            <w:pPr>
              <w:jc w:val="center"/>
              <w:rPr>
                <w:b/>
                <w:sz w:val="18"/>
                <w:szCs w:val="18"/>
              </w:rPr>
            </w:pPr>
            <w:r>
              <w:rPr>
                <w:rFonts w:hint="eastAsia"/>
                <w:b/>
                <w:sz w:val="18"/>
                <w:szCs w:val="18"/>
              </w:rPr>
              <w:t>事业编制人数</w:t>
            </w:r>
          </w:p>
        </w:tc>
        <w:tc>
          <w:tcPr>
            <w:tcW w:w="1574" w:type="dxa"/>
            <w:shd w:val="clear" w:color="auto" w:fill="auto"/>
            <w:vAlign w:val="center"/>
          </w:tcPr>
          <w:p>
            <w:pPr>
              <w:jc w:val="center"/>
              <w:rPr>
                <w:b/>
                <w:sz w:val="18"/>
                <w:szCs w:val="18"/>
              </w:rPr>
            </w:pPr>
            <w:r>
              <w:rPr>
                <w:rFonts w:hint="eastAsia"/>
                <w:b/>
                <w:sz w:val="18"/>
                <w:szCs w:val="18"/>
              </w:rPr>
              <w:t>编外人数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color w:val="000000"/>
                <w:sz w:val="18"/>
                <w:szCs w:val="18"/>
              </w:rPr>
            </w:pPr>
            <w:r>
              <w:rPr>
                <w:rFonts w:hint="eastAsia"/>
                <w:color w:val="000000"/>
                <w:sz w:val="18"/>
                <w:szCs w:val="18"/>
              </w:rPr>
              <w:t>15</w:t>
            </w:r>
          </w:p>
        </w:tc>
        <w:tc>
          <w:tcPr>
            <w:tcW w:w="1573" w:type="dxa"/>
            <w:gridSpan w:val="4"/>
            <w:shd w:val="clear" w:color="auto" w:fill="auto"/>
            <w:vAlign w:val="center"/>
          </w:tcPr>
          <w:p>
            <w:pPr>
              <w:jc w:val="center"/>
              <w:rPr>
                <w:b/>
                <w:sz w:val="18"/>
                <w:szCs w:val="18"/>
              </w:rPr>
            </w:pPr>
            <w:r>
              <w:rPr>
                <w:rFonts w:hint="eastAsia"/>
                <w:color w:val="000000"/>
                <w:sz w:val="18"/>
                <w:szCs w:val="18"/>
              </w:rPr>
              <w:t>11</w:t>
            </w:r>
          </w:p>
        </w:tc>
        <w:tc>
          <w:tcPr>
            <w:tcW w:w="1574" w:type="dxa"/>
            <w:gridSpan w:val="4"/>
            <w:shd w:val="clear" w:color="auto" w:fill="auto"/>
            <w:vAlign w:val="center"/>
          </w:tcPr>
          <w:p>
            <w:pPr>
              <w:jc w:val="center"/>
              <w:rPr>
                <w:b/>
                <w:sz w:val="18"/>
                <w:szCs w:val="18"/>
              </w:rPr>
            </w:pPr>
          </w:p>
        </w:tc>
        <w:tc>
          <w:tcPr>
            <w:tcW w:w="1573" w:type="dxa"/>
            <w:gridSpan w:val="4"/>
            <w:shd w:val="clear" w:color="auto" w:fill="auto"/>
            <w:vAlign w:val="center"/>
          </w:tcPr>
          <w:p>
            <w:pPr>
              <w:jc w:val="center"/>
              <w:rPr>
                <w:b/>
                <w:sz w:val="18"/>
                <w:szCs w:val="18"/>
              </w:rPr>
            </w:pPr>
            <w:r>
              <w:rPr>
                <w:rFonts w:hint="eastAsia"/>
                <w:color w:val="000000"/>
                <w:sz w:val="18"/>
                <w:szCs w:val="18"/>
              </w:rPr>
              <w:t>11</w:t>
            </w:r>
          </w:p>
        </w:tc>
        <w:tc>
          <w:tcPr>
            <w:tcW w:w="1574" w:type="dxa"/>
            <w:shd w:val="clear" w:color="auto" w:fill="auto"/>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rFonts w:hint="eastAsia"/>
                <w:b/>
                <w:sz w:val="18"/>
                <w:szCs w:val="18"/>
              </w:rPr>
            </w:pPr>
            <w:r>
              <w:rPr>
                <w:rFonts w:hint="eastAsia"/>
                <w:b/>
                <w:sz w:val="18"/>
                <w:szCs w:val="18"/>
              </w:rPr>
              <w:t>单位基本制度建设情况</w:t>
            </w:r>
          </w:p>
        </w:tc>
        <w:tc>
          <w:tcPr>
            <w:tcW w:w="7995" w:type="dxa"/>
            <w:gridSpan w:val="15"/>
            <w:shd w:val="clear" w:color="auto" w:fill="auto"/>
            <w:vAlign w:val="center"/>
          </w:tcPr>
          <w:p>
            <w:pPr>
              <w:jc w:val="left"/>
              <w:rPr>
                <w:sz w:val="18"/>
                <w:szCs w:val="18"/>
              </w:rPr>
            </w:pPr>
            <w:r>
              <w:rPr>
                <w:rFonts w:hint="eastAsia"/>
                <w:sz w:val="18"/>
                <w:szCs w:val="18"/>
              </w:rPr>
              <w:t>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rFonts w:hint="eastAsia"/>
                <w:b/>
                <w:sz w:val="18"/>
                <w:szCs w:val="18"/>
              </w:rPr>
            </w:pPr>
            <w:r>
              <w:rPr>
                <w:rFonts w:hint="eastAsia"/>
                <w:b/>
                <w:sz w:val="18"/>
                <w:szCs w:val="18"/>
              </w:rPr>
              <w:t>上年预算情况（万元）</w:t>
            </w:r>
          </w:p>
        </w:tc>
        <w:tc>
          <w:tcPr>
            <w:tcW w:w="1599" w:type="dxa"/>
            <w:shd w:val="clear" w:color="auto" w:fill="auto"/>
            <w:vAlign w:val="center"/>
          </w:tcPr>
          <w:p>
            <w:pPr>
              <w:jc w:val="center"/>
              <w:rPr>
                <w:rFonts w:hint="eastAsia"/>
                <w:b/>
                <w:sz w:val="18"/>
                <w:szCs w:val="18"/>
              </w:rPr>
            </w:pPr>
            <w:r>
              <w:rPr>
                <w:rFonts w:hint="eastAsia"/>
                <w:b/>
                <w:sz w:val="18"/>
                <w:szCs w:val="18"/>
              </w:rPr>
              <w:t>预算批复数</w:t>
            </w:r>
          </w:p>
        </w:tc>
        <w:tc>
          <w:tcPr>
            <w:tcW w:w="1599" w:type="dxa"/>
            <w:gridSpan w:val="4"/>
            <w:shd w:val="clear" w:color="auto" w:fill="auto"/>
            <w:vAlign w:val="center"/>
          </w:tcPr>
          <w:p>
            <w:pPr>
              <w:jc w:val="center"/>
              <w:rPr>
                <w:rFonts w:hint="eastAsia"/>
                <w:b/>
                <w:sz w:val="18"/>
                <w:szCs w:val="18"/>
              </w:rPr>
            </w:pPr>
            <w:r>
              <w:rPr>
                <w:rFonts w:hint="eastAsia"/>
                <w:b/>
                <w:sz w:val="18"/>
                <w:szCs w:val="18"/>
              </w:rPr>
              <w:t>预算调整数</w:t>
            </w:r>
          </w:p>
        </w:tc>
        <w:tc>
          <w:tcPr>
            <w:tcW w:w="1599" w:type="dxa"/>
            <w:gridSpan w:val="4"/>
            <w:shd w:val="clear" w:color="auto" w:fill="auto"/>
            <w:vAlign w:val="center"/>
          </w:tcPr>
          <w:p>
            <w:pPr>
              <w:jc w:val="center"/>
              <w:rPr>
                <w:rFonts w:hint="eastAsia"/>
                <w:b/>
                <w:sz w:val="18"/>
                <w:szCs w:val="18"/>
              </w:rPr>
            </w:pPr>
            <w:r>
              <w:rPr>
                <w:rFonts w:hint="eastAsia"/>
                <w:b/>
                <w:sz w:val="18"/>
                <w:szCs w:val="18"/>
              </w:rPr>
              <w:t>实际支出数</w:t>
            </w:r>
          </w:p>
        </w:tc>
        <w:tc>
          <w:tcPr>
            <w:tcW w:w="1599" w:type="dxa"/>
            <w:gridSpan w:val="4"/>
            <w:shd w:val="clear" w:color="auto" w:fill="auto"/>
            <w:vAlign w:val="center"/>
          </w:tcPr>
          <w:p>
            <w:pPr>
              <w:jc w:val="center"/>
              <w:rPr>
                <w:rFonts w:hint="eastAsia"/>
                <w:b/>
                <w:sz w:val="18"/>
                <w:szCs w:val="18"/>
              </w:rPr>
            </w:pPr>
            <w:r>
              <w:rPr>
                <w:rFonts w:hint="eastAsia"/>
                <w:b/>
                <w:sz w:val="18"/>
                <w:szCs w:val="18"/>
              </w:rPr>
              <w:t>执行率</w:t>
            </w:r>
          </w:p>
        </w:tc>
        <w:tc>
          <w:tcPr>
            <w:tcW w:w="1599" w:type="dxa"/>
            <w:gridSpan w:val="2"/>
            <w:shd w:val="clear" w:color="auto" w:fill="auto"/>
            <w:vAlign w:val="center"/>
          </w:tcPr>
          <w:p>
            <w:pPr>
              <w:jc w:val="center"/>
              <w:rPr>
                <w:rFonts w:hint="eastAsia"/>
                <w:b/>
                <w:sz w:val="18"/>
                <w:szCs w:val="18"/>
              </w:rPr>
            </w:pPr>
            <w:r>
              <w:rPr>
                <w:rFonts w:hint="eastAsia"/>
                <w:b/>
                <w:sz w:val="18"/>
                <w:szCs w:val="18"/>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599" w:type="dxa"/>
            <w:shd w:val="clear" w:color="auto" w:fill="auto"/>
            <w:vAlign w:val="center"/>
          </w:tcPr>
          <w:p>
            <w:pPr>
              <w:jc w:val="center"/>
              <w:rPr>
                <w:sz w:val="18"/>
                <w:szCs w:val="18"/>
              </w:rPr>
            </w:pPr>
            <w:r>
              <w:rPr>
                <w:rFonts w:hint="eastAsia"/>
                <w:sz w:val="18"/>
                <w:szCs w:val="18"/>
              </w:rPr>
              <w:t>212.67</w:t>
            </w:r>
          </w:p>
        </w:tc>
        <w:tc>
          <w:tcPr>
            <w:tcW w:w="1599" w:type="dxa"/>
            <w:gridSpan w:val="4"/>
            <w:shd w:val="clear" w:color="auto" w:fill="auto"/>
            <w:vAlign w:val="center"/>
          </w:tcPr>
          <w:p>
            <w:pPr>
              <w:jc w:val="center"/>
              <w:rPr>
                <w:sz w:val="18"/>
                <w:szCs w:val="18"/>
              </w:rPr>
            </w:pPr>
            <w:r>
              <w:rPr>
                <w:rFonts w:hint="eastAsia"/>
                <w:sz w:val="18"/>
                <w:szCs w:val="18"/>
              </w:rPr>
              <w:t>212.67</w:t>
            </w:r>
          </w:p>
        </w:tc>
        <w:tc>
          <w:tcPr>
            <w:tcW w:w="1599" w:type="dxa"/>
            <w:gridSpan w:val="4"/>
            <w:shd w:val="clear" w:color="auto" w:fill="auto"/>
            <w:vAlign w:val="center"/>
          </w:tcPr>
          <w:p>
            <w:pPr>
              <w:jc w:val="center"/>
              <w:rPr>
                <w:sz w:val="18"/>
                <w:szCs w:val="18"/>
              </w:rPr>
            </w:pPr>
            <w:r>
              <w:rPr>
                <w:rFonts w:hint="eastAsia"/>
                <w:sz w:val="18"/>
                <w:szCs w:val="18"/>
              </w:rPr>
              <w:t>212.67</w:t>
            </w:r>
          </w:p>
        </w:tc>
        <w:tc>
          <w:tcPr>
            <w:tcW w:w="1599" w:type="dxa"/>
            <w:gridSpan w:val="4"/>
            <w:shd w:val="clear" w:color="auto" w:fill="auto"/>
            <w:vAlign w:val="center"/>
          </w:tcPr>
          <w:p>
            <w:pPr>
              <w:jc w:val="center"/>
              <w:rPr>
                <w:sz w:val="18"/>
                <w:szCs w:val="18"/>
              </w:rPr>
            </w:pPr>
            <w:r>
              <w:rPr>
                <w:rFonts w:hint="eastAsia"/>
                <w:sz w:val="18"/>
                <w:szCs w:val="18"/>
              </w:rPr>
              <w:t>100.00</w:t>
            </w:r>
          </w:p>
        </w:tc>
        <w:tc>
          <w:tcPr>
            <w:tcW w:w="1599"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rFonts w:hint="eastAsia"/>
                <w:b/>
                <w:sz w:val="18"/>
                <w:szCs w:val="18"/>
              </w:rPr>
            </w:pPr>
            <w:r>
              <w:rPr>
                <w:rFonts w:hint="eastAsia"/>
                <w:b/>
                <w:sz w:val="18"/>
                <w:szCs w:val="18"/>
              </w:rPr>
              <w:t>当年预算构成（万元）</w:t>
            </w:r>
          </w:p>
        </w:tc>
        <w:tc>
          <w:tcPr>
            <w:tcW w:w="3997" w:type="dxa"/>
            <w:gridSpan w:val="7"/>
            <w:shd w:val="clear" w:color="auto" w:fill="auto"/>
            <w:vAlign w:val="center"/>
          </w:tcPr>
          <w:p>
            <w:pPr>
              <w:jc w:val="center"/>
              <w:rPr>
                <w:b/>
                <w:sz w:val="18"/>
                <w:szCs w:val="18"/>
              </w:rPr>
            </w:pPr>
            <w:r>
              <w:rPr>
                <w:rFonts w:hint="eastAsia"/>
                <w:b/>
                <w:sz w:val="18"/>
                <w:szCs w:val="18"/>
              </w:rPr>
              <w:t>单位收入预算</w:t>
            </w:r>
          </w:p>
        </w:tc>
        <w:tc>
          <w:tcPr>
            <w:tcW w:w="3998" w:type="dxa"/>
            <w:gridSpan w:val="8"/>
            <w:shd w:val="clear" w:color="auto" w:fill="auto"/>
            <w:vAlign w:val="center"/>
          </w:tcPr>
          <w:p>
            <w:pPr>
              <w:jc w:val="center"/>
              <w:rPr>
                <w:b/>
                <w:sz w:val="18"/>
                <w:szCs w:val="18"/>
              </w:rPr>
            </w:pPr>
            <w:r>
              <w:rPr>
                <w:rFonts w:hint="eastAsia"/>
                <w:b/>
                <w:sz w:val="18"/>
                <w:szCs w:val="18"/>
              </w:rPr>
              <w:t>单位支出预算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上级财政拨款</w:t>
            </w:r>
          </w:p>
        </w:tc>
        <w:tc>
          <w:tcPr>
            <w:tcW w:w="1999" w:type="dxa"/>
            <w:gridSpan w:val="4"/>
            <w:shd w:val="clear" w:color="auto" w:fill="auto"/>
            <w:vAlign w:val="center"/>
          </w:tcPr>
          <w:p>
            <w:pPr>
              <w:jc w:val="center"/>
              <w:rPr>
                <w:sz w:val="18"/>
                <w:szCs w:val="18"/>
              </w:rPr>
            </w:pPr>
          </w:p>
        </w:tc>
        <w:tc>
          <w:tcPr>
            <w:tcW w:w="1999" w:type="dxa"/>
            <w:gridSpan w:val="5"/>
            <w:shd w:val="clear" w:color="auto" w:fill="auto"/>
            <w:vAlign w:val="center"/>
          </w:tcPr>
          <w:p>
            <w:pPr>
              <w:jc w:val="center"/>
              <w:rPr>
                <w:rFonts w:hint="eastAsia"/>
                <w:b/>
                <w:sz w:val="18"/>
                <w:szCs w:val="18"/>
              </w:rPr>
            </w:pPr>
            <w:r>
              <w:rPr>
                <w:rFonts w:hint="eastAsia"/>
                <w:b/>
                <w:sz w:val="18"/>
                <w:szCs w:val="18"/>
              </w:rPr>
              <w:t>人员经费</w:t>
            </w:r>
          </w:p>
        </w:tc>
        <w:tc>
          <w:tcPr>
            <w:tcW w:w="1999" w:type="dxa"/>
            <w:gridSpan w:val="3"/>
            <w:shd w:val="clear" w:color="auto" w:fill="auto"/>
            <w:vAlign w:val="center"/>
          </w:tcPr>
          <w:p>
            <w:pPr>
              <w:jc w:val="center"/>
              <w:rPr>
                <w:sz w:val="18"/>
                <w:szCs w:val="18"/>
              </w:rPr>
            </w:pPr>
            <w:r>
              <w:rPr>
                <w:rFonts w:hint="eastAsia"/>
                <w:sz w:val="18"/>
                <w:szCs w:val="18"/>
              </w:rPr>
              <w:t>188.96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本级财政安排</w:t>
            </w:r>
          </w:p>
        </w:tc>
        <w:tc>
          <w:tcPr>
            <w:tcW w:w="1999" w:type="dxa"/>
            <w:gridSpan w:val="4"/>
            <w:shd w:val="clear" w:color="auto" w:fill="auto"/>
            <w:vAlign w:val="center"/>
          </w:tcPr>
          <w:p>
            <w:pPr>
              <w:jc w:val="center"/>
              <w:rPr>
                <w:sz w:val="18"/>
                <w:szCs w:val="18"/>
              </w:rPr>
            </w:pPr>
            <w:r>
              <w:rPr>
                <w:rFonts w:hint="eastAsia"/>
                <w:sz w:val="18"/>
                <w:szCs w:val="18"/>
              </w:rPr>
              <w:t>203.36</w:t>
            </w:r>
          </w:p>
        </w:tc>
        <w:tc>
          <w:tcPr>
            <w:tcW w:w="1999" w:type="dxa"/>
            <w:gridSpan w:val="5"/>
            <w:shd w:val="clear" w:color="auto" w:fill="auto"/>
            <w:vAlign w:val="center"/>
          </w:tcPr>
          <w:p>
            <w:pPr>
              <w:jc w:val="center"/>
              <w:rPr>
                <w:rFonts w:hint="eastAsia"/>
                <w:b/>
                <w:sz w:val="18"/>
                <w:szCs w:val="18"/>
              </w:rPr>
            </w:pPr>
            <w:r>
              <w:rPr>
                <w:rFonts w:hint="eastAsia"/>
                <w:b/>
                <w:sz w:val="18"/>
                <w:szCs w:val="18"/>
              </w:rPr>
              <w:t>公用经费</w:t>
            </w:r>
          </w:p>
        </w:tc>
        <w:tc>
          <w:tcPr>
            <w:tcW w:w="1999" w:type="dxa"/>
            <w:gridSpan w:val="3"/>
            <w:shd w:val="clear" w:color="auto" w:fill="auto"/>
            <w:vAlign w:val="center"/>
          </w:tcPr>
          <w:p>
            <w:pPr>
              <w:jc w:val="center"/>
              <w:rPr>
                <w:sz w:val="18"/>
                <w:szCs w:val="18"/>
              </w:rPr>
            </w:pPr>
            <w:r>
              <w:rPr>
                <w:rFonts w:hint="eastAsia"/>
                <w:sz w:val="18"/>
                <w:szCs w:val="18"/>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其他资金</w:t>
            </w:r>
          </w:p>
        </w:tc>
        <w:tc>
          <w:tcPr>
            <w:tcW w:w="1999" w:type="dxa"/>
            <w:gridSpan w:val="4"/>
            <w:shd w:val="clear" w:color="auto" w:fill="auto"/>
            <w:vAlign w:val="center"/>
          </w:tcPr>
          <w:p>
            <w:pPr>
              <w:jc w:val="center"/>
              <w:rPr>
                <w:sz w:val="18"/>
                <w:szCs w:val="18"/>
              </w:rPr>
            </w:pPr>
          </w:p>
        </w:tc>
        <w:tc>
          <w:tcPr>
            <w:tcW w:w="1999" w:type="dxa"/>
            <w:gridSpan w:val="5"/>
            <w:shd w:val="clear" w:color="auto" w:fill="auto"/>
            <w:vAlign w:val="center"/>
          </w:tcPr>
          <w:p>
            <w:pPr>
              <w:jc w:val="center"/>
              <w:rPr>
                <w:rFonts w:hint="eastAsia"/>
                <w:b/>
                <w:sz w:val="18"/>
                <w:szCs w:val="18"/>
              </w:rPr>
            </w:pPr>
            <w:r>
              <w:rPr>
                <w:rFonts w:hint="eastAsia"/>
                <w:b/>
                <w:sz w:val="18"/>
                <w:szCs w:val="18"/>
              </w:rPr>
              <w:t>项目经费</w:t>
            </w:r>
          </w:p>
        </w:tc>
        <w:tc>
          <w:tcPr>
            <w:tcW w:w="1999" w:type="dxa"/>
            <w:gridSpan w:val="3"/>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收入预算合计</w:t>
            </w:r>
          </w:p>
        </w:tc>
        <w:tc>
          <w:tcPr>
            <w:tcW w:w="1999" w:type="dxa"/>
            <w:gridSpan w:val="4"/>
            <w:shd w:val="clear" w:color="auto" w:fill="auto"/>
            <w:vAlign w:val="center"/>
          </w:tcPr>
          <w:p>
            <w:pPr>
              <w:jc w:val="center"/>
              <w:rPr>
                <w:sz w:val="18"/>
                <w:szCs w:val="18"/>
              </w:rPr>
            </w:pPr>
            <w:r>
              <w:rPr>
                <w:rFonts w:hint="eastAsia"/>
                <w:sz w:val="18"/>
                <w:szCs w:val="18"/>
              </w:rPr>
              <w:t>203.36</w:t>
            </w:r>
          </w:p>
        </w:tc>
        <w:tc>
          <w:tcPr>
            <w:tcW w:w="1999" w:type="dxa"/>
            <w:gridSpan w:val="5"/>
            <w:shd w:val="clear" w:color="auto" w:fill="auto"/>
            <w:vAlign w:val="center"/>
          </w:tcPr>
          <w:p>
            <w:pPr>
              <w:jc w:val="center"/>
              <w:rPr>
                <w:rFonts w:hint="eastAsia"/>
                <w:b/>
                <w:sz w:val="18"/>
                <w:szCs w:val="18"/>
              </w:rPr>
            </w:pPr>
            <w:r>
              <w:rPr>
                <w:rFonts w:hint="eastAsia"/>
                <w:b/>
                <w:sz w:val="18"/>
                <w:szCs w:val="18"/>
              </w:rPr>
              <w:t>支出预算合计</w:t>
            </w:r>
          </w:p>
        </w:tc>
        <w:tc>
          <w:tcPr>
            <w:tcW w:w="1999" w:type="dxa"/>
            <w:gridSpan w:val="3"/>
            <w:shd w:val="clear" w:color="auto" w:fill="auto"/>
            <w:vAlign w:val="center"/>
          </w:tcPr>
          <w:p>
            <w:pPr>
              <w:jc w:val="center"/>
              <w:rPr>
                <w:sz w:val="18"/>
                <w:szCs w:val="18"/>
              </w:rPr>
            </w:pPr>
            <w:r>
              <w:rPr>
                <w:rFonts w:hint="eastAsia"/>
                <w:sz w:val="18"/>
                <w:szCs w:val="18"/>
              </w:rPr>
              <w:t>203.36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rFonts w:hint="eastAsia"/>
                <w:b/>
                <w:sz w:val="18"/>
                <w:szCs w:val="18"/>
              </w:rPr>
            </w:pPr>
            <w:r>
              <w:rPr>
                <w:rFonts w:hint="eastAsia"/>
                <w:b/>
                <w:sz w:val="18"/>
                <w:szCs w:val="18"/>
              </w:rPr>
              <w:t>其他需要说明的问题</w:t>
            </w:r>
          </w:p>
        </w:tc>
        <w:tc>
          <w:tcPr>
            <w:tcW w:w="7995" w:type="dxa"/>
            <w:gridSpan w:val="15"/>
            <w:shd w:val="clear" w:color="auto" w:fill="auto"/>
            <w:vAlign w:val="center"/>
          </w:tcPr>
          <w:p>
            <w:pPr>
              <w:jc w:val="left"/>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9"/>
            <w:shd w:val="clear" w:color="auto" w:fill="auto"/>
            <w:vAlign w:val="center"/>
          </w:tcPr>
          <w:p>
            <w:pPr>
              <w:jc w:val="center"/>
              <w:rPr>
                <w:b/>
                <w:sz w:val="18"/>
                <w:szCs w:val="18"/>
              </w:rPr>
            </w:pPr>
            <w:r>
              <w:rPr>
                <w:rFonts w:hint="eastAsia"/>
                <w:b/>
                <w:sz w:val="18"/>
                <w:szCs w:val="18"/>
              </w:rPr>
              <w:t>三级指标</w:t>
            </w:r>
          </w:p>
        </w:tc>
        <w:tc>
          <w:tcPr>
            <w:tcW w:w="2042" w:type="dxa"/>
            <w:gridSpan w:val="4"/>
            <w:shd w:val="clear" w:color="auto" w:fill="auto"/>
            <w:vAlign w:val="center"/>
          </w:tcPr>
          <w:p>
            <w:pPr>
              <w:jc w:val="center"/>
              <w:rPr>
                <w:b/>
                <w:sz w:val="18"/>
                <w:szCs w:val="18"/>
              </w:rPr>
            </w:pPr>
            <w:r>
              <w:rPr>
                <w:rFonts w:hint="eastAsia"/>
                <w:b/>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部门管理</w:t>
            </w:r>
          </w:p>
        </w:tc>
        <w:tc>
          <w:tcPr>
            <w:tcW w:w="1701" w:type="dxa"/>
            <w:gridSpan w:val="2"/>
            <w:vMerge w:val="restart"/>
            <w:shd w:val="clear" w:color="auto" w:fill="auto"/>
            <w:vAlign w:val="center"/>
          </w:tcPr>
          <w:p>
            <w:pPr>
              <w:jc w:val="center"/>
              <w:rPr>
                <w:sz w:val="18"/>
                <w:szCs w:val="18"/>
              </w:rPr>
            </w:pPr>
            <w:r>
              <w:rPr>
                <w:rFonts w:hint="eastAsia"/>
                <w:sz w:val="18"/>
                <w:szCs w:val="18"/>
              </w:rPr>
              <w:t>资金投入</w:t>
            </w:r>
          </w:p>
        </w:tc>
        <w:tc>
          <w:tcPr>
            <w:tcW w:w="4252" w:type="dxa"/>
            <w:gridSpan w:val="9"/>
            <w:shd w:val="clear" w:color="auto" w:fill="auto"/>
            <w:vAlign w:val="center"/>
          </w:tcPr>
          <w:p>
            <w:pPr>
              <w:jc w:val="left"/>
              <w:rPr>
                <w:sz w:val="18"/>
                <w:szCs w:val="18"/>
              </w:rPr>
            </w:pPr>
            <w:r>
              <w:rPr>
                <w:rFonts w:hint="eastAsia"/>
                <w:sz w:val="18"/>
                <w:szCs w:val="18"/>
              </w:rPr>
              <w:t>基本支出预算执行率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项目支出预算执行率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“三公经费”控制率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结转结余变动率</w:t>
            </w:r>
          </w:p>
        </w:tc>
        <w:tc>
          <w:tcPr>
            <w:tcW w:w="2042" w:type="dxa"/>
            <w:gridSpan w:val="4"/>
            <w:shd w:val="clear" w:color="auto" w:fill="auto"/>
            <w:vAlign w:val="center"/>
          </w:tcPr>
          <w:p>
            <w:pPr>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财务管理</w:t>
            </w:r>
          </w:p>
        </w:tc>
        <w:tc>
          <w:tcPr>
            <w:tcW w:w="4252" w:type="dxa"/>
            <w:gridSpan w:val="9"/>
            <w:shd w:val="clear" w:color="auto" w:fill="auto"/>
            <w:vAlign w:val="center"/>
          </w:tcPr>
          <w:p>
            <w:pPr>
              <w:jc w:val="left"/>
              <w:rPr>
                <w:sz w:val="18"/>
                <w:szCs w:val="18"/>
              </w:rPr>
            </w:pPr>
            <w:r>
              <w:rPr>
                <w:rFonts w:hint="eastAsia"/>
                <w:sz w:val="18"/>
                <w:szCs w:val="18"/>
              </w:rPr>
              <w:t>财务管理制度健全性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资金使用规范性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采购管理</w:t>
            </w:r>
          </w:p>
        </w:tc>
        <w:tc>
          <w:tcPr>
            <w:tcW w:w="4252" w:type="dxa"/>
            <w:gridSpan w:val="9"/>
            <w:shd w:val="clear" w:color="auto" w:fill="auto"/>
            <w:vAlign w:val="center"/>
          </w:tcPr>
          <w:p>
            <w:pPr>
              <w:jc w:val="left"/>
              <w:rPr>
                <w:sz w:val="18"/>
                <w:szCs w:val="18"/>
              </w:rPr>
            </w:pPr>
            <w:r>
              <w:rPr>
                <w:rFonts w:hint="eastAsia"/>
                <w:sz w:val="18"/>
                <w:szCs w:val="18"/>
              </w:rPr>
              <w:t>政府采购规范性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资产管理</w:t>
            </w:r>
          </w:p>
        </w:tc>
        <w:tc>
          <w:tcPr>
            <w:tcW w:w="4252" w:type="dxa"/>
            <w:gridSpan w:val="9"/>
            <w:shd w:val="clear" w:color="auto" w:fill="auto"/>
            <w:vAlign w:val="center"/>
          </w:tcPr>
          <w:p>
            <w:pPr>
              <w:jc w:val="left"/>
              <w:rPr>
                <w:sz w:val="18"/>
                <w:szCs w:val="18"/>
              </w:rPr>
            </w:pPr>
            <w:r>
              <w:rPr>
                <w:rFonts w:hint="eastAsia"/>
                <w:sz w:val="18"/>
                <w:szCs w:val="18"/>
              </w:rPr>
              <w:t>资产管理规范性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人员管理</w:t>
            </w:r>
          </w:p>
        </w:tc>
        <w:tc>
          <w:tcPr>
            <w:tcW w:w="4252" w:type="dxa"/>
            <w:gridSpan w:val="9"/>
            <w:shd w:val="clear" w:color="auto" w:fill="auto"/>
            <w:vAlign w:val="center"/>
          </w:tcPr>
          <w:p>
            <w:pPr>
              <w:jc w:val="left"/>
              <w:rPr>
                <w:sz w:val="18"/>
                <w:szCs w:val="18"/>
              </w:rPr>
            </w:pPr>
            <w:r>
              <w:rPr>
                <w:rFonts w:hint="eastAsia"/>
                <w:sz w:val="18"/>
                <w:szCs w:val="18"/>
              </w:rPr>
              <w:t>在职人员控制率</w:t>
            </w:r>
          </w:p>
        </w:tc>
        <w:tc>
          <w:tcPr>
            <w:tcW w:w="2042" w:type="dxa"/>
            <w:gridSpan w:val="4"/>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重点工作管理</w:t>
            </w:r>
          </w:p>
        </w:tc>
        <w:tc>
          <w:tcPr>
            <w:tcW w:w="4252" w:type="dxa"/>
            <w:gridSpan w:val="9"/>
            <w:shd w:val="clear" w:color="auto" w:fill="auto"/>
            <w:vAlign w:val="center"/>
          </w:tcPr>
          <w:p>
            <w:pPr>
              <w:jc w:val="left"/>
              <w:rPr>
                <w:sz w:val="18"/>
                <w:szCs w:val="18"/>
              </w:rPr>
            </w:pPr>
            <w:r>
              <w:rPr>
                <w:rFonts w:hint="eastAsia"/>
                <w:sz w:val="18"/>
                <w:szCs w:val="18"/>
              </w:rPr>
              <w:t>重点工作管理制度健全性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履职效果</w:t>
            </w:r>
          </w:p>
        </w:tc>
        <w:tc>
          <w:tcPr>
            <w:tcW w:w="1701" w:type="dxa"/>
            <w:gridSpan w:val="2"/>
            <w:vMerge w:val="restart"/>
            <w:shd w:val="clear" w:color="auto" w:fill="auto"/>
            <w:vAlign w:val="center"/>
          </w:tcPr>
          <w:p>
            <w:pPr>
              <w:jc w:val="center"/>
              <w:rPr>
                <w:sz w:val="18"/>
                <w:szCs w:val="18"/>
              </w:rPr>
            </w:pPr>
            <w:r>
              <w:rPr>
                <w:rFonts w:hint="eastAsia"/>
                <w:sz w:val="18"/>
                <w:szCs w:val="18"/>
              </w:rPr>
              <w:t>部门履职目标</w:t>
            </w:r>
          </w:p>
        </w:tc>
        <w:tc>
          <w:tcPr>
            <w:tcW w:w="4252" w:type="dxa"/>
            <w:gridSpan w:val="9"/>
            <w:shd w:val="clear" w:color="auto" w:fill="auto"/>
            <w:vAlign w:val="center"/>
          </w:tcPr>
          <w:p>
            <w:pPr>
              <w:jc w:val="left"/>
              <w:rPr>
                <w:sz w:val="18"/>
                <w:szCs w:val="18"/>
              </w:rPr>
            </w:pPr>
            <w:r>
              <w:rPr>
                <w:rFonts w:hint="eastAsia"/>
                <w:sz w:val="18"/>
                <w:szCs w:val="18"/>
              </w:rPr>
              <w:t>上级满意度（%）</w:t>
            </w:r>
          </w:p>
        </w:tc>
        <w:tc>
          <w:tcPr>
            <w:tcW w:w="2042" w:type="dxa"/>
            <w:gridSpan w:val="4"/>
            <w:shd w:val="clear" w:color="auto" w:fill="auto"/>
            <w:vAlign w:val="center"/>
          </w:tcPr>
          <w:p>
            <w:pPr>
              <w:jc w:val="center"/>
              <w:rPr>
                <w:sz w:val="18"/>
                <w:szCs w:val="18"/>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部门效果目标</w:t>
            </w:r>
          </w:p>
        </w:tc>
        <w:tc>
          <w:tcPr>
            <w:tcW w:w="4252" w:type="dxa"/>
            <w:gridSpan w:val="9"/>
            <w:shd w:val="clear" w:color="auto" w:fill="auto"/>
            <w:vAlign w:val="center"/>
          </w:tcPr>
          <w:p>
            <w:pPr>
              <w:jc w:val="left"/>
              <w:rPr>
                <w:sz w:val="18"/>
                <w:szCs w:val="18"/>
              </w:rPr>
            </w:pPr>
            <w:r>
              <w:rPr>
                <w:rFonts w:hint="eastAsia"/>
                <w:sz w:val="18"/>
                <w:szCs w:val="18"/>
              </w:rPr>
              <w:t>档案保存完好率</w:t>
            </w:r>
          </w:p>
        </w:tc>
        <w:tc>
          <w:tcPr>
            <w:tcW w:w="2042" w:type="dxa"/>
            <w:gridSpan w:val="4"/>
            <w:shd w:val="clear" w:color="auto" w:fill="auto"/>
            <w:vAlign w:val="center"/>
          </w:tcPr>
          <w:p>
            <w:pPr>
              <w:jc w:val="center"/>
              <w:rPr>
                <w:sz w:val="18"/>
                <w:szCs w:val="18"/>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w:t>
            </w:r>
          </w:p>
        </w:tc>
        <w:tc>
          <w:tcPr>
            <w:tcW w:w="4252" w:type="dxa"/>
            <w:gridSpan w:val="9"/>
            <w:shd w:val="clear" w:color="auto" w:fill="auto"/>
            <w:vAlign w:val="center"/>
          </w:tcPr>
          <w:p>
            <w:pPr>
              <w:jc w:val="left"/>
              <w:rPr>
                <w:sz w:val="18"/>
                <w:szCs w:val="18"/>
              </w:rPr>
            </w:pPr>
            <w:r>
              <w:rPr>
                <w:rFonts w:hint="eastAsia"/>
                <w:sz w:val="18"/>
                <w:szCs w:val="18"/>
              </w:rPr>
              <w:t>服务对象满意度（%）</w:t>
            </w:r>
          </w:p>
        </w:tc>
        <w:tc>
          <w:tcPr>
            <w:tcW w:w="2042" w:type="dxa"/>
            <w:gridSpan w:val="4"/>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社会影响</w:t>
            </w:r>
          </w:p>
        </w:tc>
        <w:tc>
          <w:tcPr>
            <w:tcW w:w="4252" w:type="dxa"/>
            <w:gridSpan w:val="9"/>
            <w:shd w:val="clear" w:color="auto" w:fill="auto"/>
            <w:vAlign w:val="center"/>
          </w:tcPr>
          <w:p>
            <w:pPr>
              <w:jc w:val="left"/>
              <w:rPr>
                <w:sz w:val="18"/>
                <w:szCs w:val="18"/>
              </w:rPr>
            </w:pPr>
            <w:r>
              <w:rPr>
                <w:rFonts w:hint="eastAsia"/>
                <w:sz w:val="18"/>
                <w:szCs w:val="18"/>
              </w:rPr>
              <w:t>查阅对象满意度（%）</w:t>
            </w:r>
          </w:p>
        </w:tc>
        <w:tc>
          <w:tcPr>
            <w:tcW w:w="2042" w:type="dxa"/>
            <w:gridSpan w:val="4"/>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能力建设</w:t>
            </w:r>
          </w:p>
        </w:tc>
        <w:tc>
          <w:tcPr>
            <w:tcW w:w="1701" w:type="dxa"/>
            <w:gridSpan w:val="2"/>
            <w:vMerge w:val="restart"/>
            <w:shd w:val="clear" w:color="auto" w:fill="auto"/>
            <w:vAlign w:val="center"/>
          </w:tcPr>
          <w:p>
            <w:pPr>
              <w:jc w:val="center"/>
              <w:rPr>
                <w:sz w:val="18"/>
                <w:szCs w:val="18"/>
              </w:rPr>
            </w:pPr>
            <w:r>
              <w:rPr>
                <w:rFonts w:hint="eastAsia"/>
                <w:sz w:val="18"/>
                <w:szCs w:val="18"/>
              </w:rPr>
              <w:t>长效管理</w:t>
            </w:r>
          </w:p>
        </w:tc>
        <w:tc>
          <w:tcPr>
            <w:tcW w:w="4252" w:type="dxa"/>
            <w:gridSpan w:val="9"/>
            <w:shd w:val="clear" w:color="auto" w:fill="auto"/>
            <w:vAlign w:val="center"/>
          </w:tcPr>
          <w:p>
            <w:pPr>
              <w:jc w:val="left"/>
              <w:rPr>
                <w:sz w:val="18"/>
                <w:szCs w:val="18"/>
              </w:rPr>
            </w:pPr>
            <w:r>
              <w:rPr>
                <w:rFonts w:hint="eastAsia"/>
                <w:sz w:val="18"/>
                <w:szCs w:val="18"/>
              </w:rPr>
              <w:t>规划按时完成率（%）</w:t>
            </w:r>
          </w:p>
        </w:tc>
        <w:tc>
          <w:tcPr>
            <w:tcW w:w="2042" w:type="dxa"/>
            <w:gridSpan w:val="4"/>
            <w:shd w:val="clear" w:color="auto" w:fill="auto"/>
            <w:vAlign w:val="center"/>
          </w:tcPr>
          <w:p>
            <w:pPr>
              <w:jc w:val="center"/>
              <w:rPr>
                <w:sz w:val="18"/>
                <w:szCs w:val="18"/>
              </w:rPr>
            </w:pPr>
            <w:r>
              <w:rPr>
                <w:rFonts w:hint="eastAsia"/>
                <w:sz w:val="18"/>
                <w:szCs w:val="18"/>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人力资源建设</w:t>
            </w:r>
          </w:p>
        </w:tc>
        <w:tc>
          <w:tcPr>
            <w:tcW w:w="4252" w:type="dxa"/>
            <w:gridSpan w:val="9"/>
            <w:shd w:val="clear" w:color="auto" w:fill="auto"/>
            <w:vAlign w:val="center"/>
          </w:tcPr>
          <w:p>
            <w:pPr>
              <w:jc w:val="left"/>
              <w:rPr>
                <w:sz w:val="18"/>
                <w:szCs w:val="18"/>
              </w:rPr>
            </w:pPr>
            <w:r>
              <w:rPr>
                <w:rFonts w:hint="eastAsia"/>
                <w:sz w:val="18"/>
                <w:szCs w:val="18"/>
              </w:rPr>
              <w:t>人员培训机制完备性</w:t>
            </w:r>
          </w:p>
        </w:tc>
        <w:tc>
          <w:tcPr>
            <w:tcW w:w="2042" w:type="dxa"/>
            <w:gridSpan w:val="4"/>
            <w:shd w:val="clear" w:color="auto" w:fill="auto"/>
            <w:vAlign w:val="center"/>
          </w:tcPr>
          <w:p>
            <w:pPr>
              <w:jc w:val="center"/>
              <w:rPr>
                <w:sz w:val="18"/>
                <w:szCs w:val="18"/>
              </w:rPr>
            </w:pPr>
            <w:r>
              <w:rPr>
                <w:rFonts w:hint="eastAsia"/>
                <w:sz w:val="18"/>
                <w:szCs w:val="18"/>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shd w:val="clear" w:color="auto" w:fill="auto"/>
            <w:vAlign w:val="center"/>
          </w:tcPr>
          <w:p>
            <w:pPr>
              <w:jc w:val="center"/>
              <w:rPr>
                <w:sz w:val="18"/>
                <w:szCs w:val="18"/>
              </w:rPr>
            </w:pPr>
            <w:r>
              <w:rPr>
                <w:rFonts w:hint="eastAsia"/>
                <w:sz w:val="18"/>
                <w:szCs w:val="18"/>
              </w:rPr>
              <w:t>档案管理</w:t>
            </w:r>
          </w:p>
        </w:tc>
        <w:tc>
          <w:tcPr>
            <w:tcW w:w="4252" w:type="dxa"/>
            <w:gridSpan w:val="9"/>
            <w:shd w:val="clear" w:color="auto" w:fill="auto"/>
            <w:vAlign w:val="center"/>
          </w:tcPr>
          <w:p>
            <w:pPr>
              <w:jc w:val="left"/>
              <w:rPr>
                <w:sz w:val="18"/>
                <w:szCs w:val="18"/>
              </w:rPr>
            </w:pPr>
            <w:r>
              <w:rPr>
                <w:rFonts w:hint="eastAsia"/>
                <w:sz w:val="18"/>
                <w:szCs w:val="18"/>
              </w:rPr>
              <w:t>档案保管覆盖率（%）</w:t>
            </w:r>
          </w:p>
        </w:tc>
        <w:tc>
          <w:tcPr>
            <w:tcW w:w="2042" w:type="dxa"/>
            <w:gridSpan w:val="4"/>
            <w:shd w:val="clear" w:color="auto" w:fill="auto"/>
            <w:vAlign w:val="center"/>
          </w:tcPr>
          <w:p>
            <w:pPr>
              <w:jc w:val="center"/>
              <w:rPr>
                <w:sz w:val="18"/>
                <w:szCs w:val="18"/>
              </w:rPr>
            </w:pPr>
            <w:r>
              <w:rPr>
                <w:rFonts w:hint="eastAsia"/>
                <w:sz w:val="18"/>
                <w:szCs w:val="18"/>
              </w:rPr>
              <w:t>＞=95%</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Style w:val="2"/>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社会成本指标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生态环境成本指标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经济效益指标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生态效益指标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p>
        </w:tc>
        <w:tc>
          <w:tcPr>
            <w:tcW w:w="2042" w:type="dxa"/>
            <w:gridSpan w:val="2"/>
            <w:shd w:val="clear" w:color="auto" w:fill="auto"/>
            <w:vAlign w:val="center"/>
          </w:tcPr>
          <w:p>
            <w:pPr>
              <w:jc w:val="center"/>
              <w:rPr>
                <w:sz w:val="18"/>
                <w:szCs w:val="18"/>
              </w:rPr>
            </w:pPr>
          </w:p>
        </w:tc>
      </w:tr>
    </w:tbl>
    <w:p>
      <w:pPr>
        <w:widowControl/>
        <w:spacing w:line="560" w:lineRule="exact"/>
        <w:ind w:firstLine="360" w:firstLineChars="200"/>
        <w:jc w:val="left"/>
        <w:rPr>
          <w:rFonts w:hint="eastAsia" w:ascii="黑体" w:hAnsi="黑体" w:eastAsia="黑体" w:cs="黑体"/>
          <w:sz w:val="30"/>
          <w:szCs w:val="30"/>
          <w:lang w:val="en-US" w:eastAsia="zh-CN"/>
        </w:rPr>
      </w:pPr>
      <w:r>
        <w:rPr>
          <w:rFonts w:hint="eastAsia" w:ascii="仿宋_GB2312" w:hAnsi="微软雅黑" w:eastAsia="仿宋_GB2312"/>
          <w:sz w:val="18"/>
          <w:szCs w:val="18"/>
          <w:lang w:eastAsia="zh-CN"/>
        </w:rPr>
        <w:t>未安排预算，项目支出绩效目标表为空表。</w:t>
      </w:r>
    </w:p>
    <w:p>
      <w:pPr>
        <w:widowControl/>
        <w:spacing w:line="560" w:lineRule="exact"/>
        <w:jc w:val="left"/>
        <w:rPr>
          <w:rFonts w:hint="eastAsia" w:ascii="黑体" w:hAnsi="黑体" w:eastAsia="黑体" w:cs="黑体"/>
          <w:sz w:val="30"/>
          <w:szCs w:val="30"/>
          <w:lang w:val="en-US" w:eastAsia="zh-CN"/>
        </w:rPr>
      </w:pPr>
    </w:p>
    <w:p>
      <w:bookmarkStart w:id="0" w:name="_GoBack"/>
      <w:bookmarkEnd w:id="0"/>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YzAzZGE3ZjBiMGRmYzk1MDBjMDYzZjM3NDFmZjIifQ=="/>
  </w:docVars>
  <w:rsids>
    <w:rsidRoot w:val="65DD7FD5"/>
    <w:rsid w:val="65DD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2023-02-22T05:20:00Z</dcterms:created>
  <dc:creator>快乐鸟</dc:creator>
  <cp:lastModifiedBy>快乐鸟</cp:lastModifiedBy>
  <dcterms:modified xsi:type="dcterms:W3CDTF">2023-02-22T05:22:30Z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A35148F03EF8445DAA5660F9967E19CD</vt:lpwstr>
  </property>
</Properties>
</file>