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3" w:rsidRDefault="000A3263" w:rsidP="000A326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甘肃省各级</w:t>
      </w:r>
      <w:r w:rsidR="0094598B">
        <w:rPr>
          <w:rFonts w:ascii="方正小标宋简体" w:eastAsia="方正小标宋简体" w:hint="eastAsia"/>
          <w:sz w:val="44"/>
          <w:szCs w:val="44"/>
        </w:rPr>
        <w:t>国家</w:t>
      </w:r>
      <w:r>
        <w:rPr>
          <w:rFonts w:ascii="方正小标宋简体" w:eastAsia="方正小标宋简体" w:hint="eastAsia"/>
          <w:sz w:val="44"/>
          <w:szCs w:val="44"/>
        </w:rPr>
        <w:t>综合档案馆安全评估标准</w:t>
      </w:r>
      <w:r w:rsidR="0094598B">
        <w:rPr>
          <w:rFonts w:ascii="方正小标宋简体" w:eastAsia="方正小标宋简体" w:hint="eastAsia"/>
          <w:sz w:val="44"/>
          <w:szCs w:val="44"/>
        </w:rPr>
        <w:t>（试行）</w:t>
      </w:r>
    </w:p>
    <w:p w:rsidR="000A3263" w:rsidRDefault="000A3263" w:rsidP="000A326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单位：（盖章）                                               填表日期：   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9671"/>
      </w:tblGrid>
      <w:tr w:rsidR="000A3263" w:rsidTr="00155CBC">
        <w:tc>
          <w:tcPr>
            <w:tcW w:w="1526" w:type="dxa"/>
          </w:tcPr>
          <w:p w:rsidR="000A3263" w:rsidRDefault="000A3263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安全目标</w:t>
            </w:r>
          </w:p>
        </w:tc>
        <w:tc>
          <w:tcPr>
            <w:tcW w:w="1417" w:type="dxa"/>
          </w:tcPr>
          <w:p w:rsidR="000A3263" w:rsidRDefault="000A3263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安全要素</w:t>
            </w:r>
          </w:p>
        </w:tc>
        <w:tc>
          <w:tcPr>
            <w:tcW w:w="1560" w:type="dxa"/>
          </w:tcPr>
          <w:p w:rsidR="000A3263" w:rsidRDefault="000A3263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</w:t>
            </w:r>
            <w:r w:rsidR="00B51D79">
              <w:rPr>
                <w:rFonts w:hint="eastAsia"/>
                <w:b/>
                <w:sz w:val="28"/>
                <w:szCs w:val="28"/>
              </w:rPr>
              <w:t>要素</w:t>
            </w:r>
          </w:p>
        </w:tc>
        <w:tc>
          <w:tcPr>
            <w:tcW w:w="9671" w:type="dxa"/>
          </w:tcPr>
          <w:p w:rsidR="000A3263" w:rsidRDefault="00C9505B" w:rsidP="009B2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安全建设</w:t>
            </w:r>
            <w:r w:rsidRPr="009B2BCE">
              <w:rPr>
                <w:rFonts w:hint="eastAsia"/>
                <w:b/>
                <w:sz w:val="28"/>
                <w:szCs w:val="28"/>
              </w:rPr>
              <w:t>评估内容</w:t>
            </w:r>
          </w:p>
        </w:tc>
      </w:tr>
      <w:tr w:rsidR="000A3263" w:rsidTr="00155CBC">
        <w:trPr>
          <w:trHeight w:val="2746"/>
        </w:trPr>
        <w:tc>
          <w:tcPr>
            <w:tcW w:w="1526" w:type="dxa"/>
            <w:vMerge w:val="restart"/>
          </w:tcPr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  <w:p w:rsidR="000A3263" w:rsidRDefault="000A3263" w:rsidP="000A3263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 w:rsidRPr="003E1C45">
              <w:rPr>
                <w:rFonts w:ascii="仿宋_GB2312" w:eastAsia="仿宋_GB2312" w:hAnsi="仿宋_GB2312" w:cs="仿宋_GB2312" w:hint="eastAsia"/>
                <w:sz w:val="24"/>
              </w:rPr>
              <w:t>档案</w:t>
            </w:r>
          </w:p>
          <w:p w:rsidR="000A3263" w:rsidRDefault="000A3263" w:rsidP="000A3263">
            <w:pPr>
              <w:ind w:left="360"/>
              <w:rPr>
                <w:rFonts w:ascii="仿宋_GB2312" w:eastAsia="仿宋_GB2312" w:hAnsi="仿宋_GB2312" w:cs="仿宋_GB2312"/>
                <w:sz w:val="24"/>
              </w:rPr>
            </w:pPr>
            <w:r w:rsidRPr="003E1C45">
              <w:rPr>
                <w:rFonts w:ascii="仿宋_GB2312" w:eastAsia="仿宋_GB2312" w:hAnsi="仿宋_GB2312" w:cs="仿宋_GB2312" w:hint="eastAsia"/>
                <w:sz w:val="24"/>
              </w:rPr>
              <w:t>馆库</w:t>
            </w:r>
          </w:p>
          <w:p w:rsidR="000A3263" w:rsidRPr="00AD67F9" w:rsidRDefault="000A3263" w:rsidP="000A3263">
            <w:pPr>
              <w:ind w:left="360"/>
              <w:rPr>
                <w:rFonts w:ascii="仿宋_GB2312" w:eastAsia="仿宋_GB2312" w:hAnsi="仿宋_GB2312" w:cs="仿宋_GB2312"/>
                <w:sz w:val="24"/>
              </w:rPr>
            </w:pPr>
            <w:r w:rsidRPr="003E1C45"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0A3263" w:rsidRDefault="000A3263" w:rsidP="000A3263">
            <w:pPr>
              <w:ind w:firstLineChars="50" w:firstLine="120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（20分）</w:t>
            </w:r>
          </w:p>
        </w:tc>
        <w:tc>
          <w:tcPr>
            <w:tcW w:w="1417" w:type="dxa"/>
            <w:vAlign w:val="center"/>
          </w:tcPr>
          <w:p w:rsidR="000A3263" w:rsidRDefault="000A3263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1.1环境</w:t>
            </w:r>
          </w:p>
          <w:p w:rsidR="000A3263" w:rsidRDefault="000A3263" w:rsidP="006E229D">
            <w:pPr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0A3263" w:rsidRDefault="000A3263" w:rsidP="006E229D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（8分）</w:t>
            </w:r>
          </w:p>
        </w:tc>
        <w:tc>
          <w:tcPr>
            <w:tcW w:w="1560" w:type="dxa"/>
            <w:vAlign w:val="center"/>
          </w:tcPr>
          <w:p w:rsidR="000A3263" w:rsidRPr="00FE46DB" w:rsidRDefault="000A3263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 w:rsidRPr="00FE46DB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Pr="00FE46DB">
              <w:rPr>
                <w:rFonts w:ascii="仿宋_GB2312" w:eastAsia="仿宋_GB2312" w:hAnsi="仿宋_GB2312" w:cs="仿宋_GB2312" w:hint="eastAsia"/>
                <w:sz w:val="24"/>
              </w:rPr>
              <w:t>地面塌陷、裂缝、沉降。</w:t>
            </w:r>
          </w:p>
          <w:p w:rsidR="000A3263" w:rsidRDefault="000A3263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 w:rsidRPr="00FE46DB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.</w:t>
            </w:r>
            <w:r w:rsidRPr="00FE46DB">
              <w:rPr>
                <w:rFonts w:ascii="仿宋_GB2312" w:eastAsia="仿宋_GB2312" w:hAnsi="仿宋_GB2312" w:cs="仿宋_GB2312" w:hint="eastAsia"/>
                <w:sz w:val="24"/>
              </w:rPr>
              <w:t>周围有易燃易爆场所。</w:t>
            </w:r>
          </w:p>
        </w:tc>
        <w:tc>
          <w:tcPr>
            <w:tcW w:w="9671" w:type="dxa"/>
          </w:tcPr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1、须符合工程地质条件和水文地质条件要求，与江河湖泊、水库有一定安全距离，远离矿区、断裂带，无地下交通线。(1分)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2、档案馆周边100米内无易燃、易爆场所，远离污染腐蚀性气体源。(1分)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3、档案馆须远离繁华商业区、工业集聚区及非安定人群集聚区。（1分）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4、交通须便利，消防通道无阻碍，城市公用设施比较完备。(1分)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5、地势较高、场地干燥、排水通畅、空气流通、环境安静。(2分)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6、馆区环境须优雅、整洁美观。(1分)</w:t>
            </w:r>
          </w:p>
          <w:p w:rsidR="000A3263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7、档案馆须远离电磁辐射源，库区上空无高压输电网穿过。(1分)</w:t>
            </w:r>
          </w:p>
        </w:tc>
      </w:tr>
      <w:tr w:rsidR="000A3263" w:rsidTr="00155CBC">
        <w:trPr>
          <w:trHeight w:val="3125"/>
        </w:trPr>
        <w:tc>
          <w:tcPr>
            <w:tcW w:w="1526" w:type="dxa"/>
            <w:vMerge/>
          </w:tcPr>
          <w:p w:rsidR="000A3263" w:rsidRDefault="000A3263" w:rsidP="000A3263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A3263" w:rsidRDefault="000A3263" w:rsidP="006E229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1.2馆库</w:t>
            </w:r>
          </w:p>
          <w:p w:rsidR="000A3263" w:rsidRDefault="000A3263" w:rsidP="006E22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</w:t>
            </w:r>
          </w:p>
          <w:p w:rsidR="000A3263" w:rsidRDefault="000A3263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（12分）</w:t>
            </w:r>
          </w:p>
        </w:tc>
        <w:tc>
          <w:tcPr>
            <w:tcW w:w="1560" w:type="dxa"/>
            <w:vAlign w:val="center"/>
          </w:tcPr>
          <w:p w:rsidR="000A3263" w:rsidRPr="00C256EC" w:rsidRDefault="000A3263" w:rsidP="008C65BA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</w:t>
            </w:r>
            <w:r w:rsidRPr="00C256EC">
              <w:rPr>
                <w:rFonts w:ascii="仿宋_GB2312" w:eastAsia="仿宋_GB2312" w:hAnsi="宋体" w:cs="宋体" w:hint="eastAsia"/>
                <w:kern w:val="0"/>
                <w:sz w:val="24"/>
              </w:rPr>
              <w:t>危楼。</w:t>
            </w:r>
          </w:p>
          <w:p w:rsidR="000A3263" w:rsidRPr="00C256EC" w:rsidRDefault="000A3263" w:rsidP="008C65BA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4.</w:t>
            </w:r>
            <w:r w:rsidRPr="00C256EC">
              <w:rPr>
                <w:rFonts w:ascii="仿宋_GB2312" w:eastAsia="仿宋_GB2312" w:hAnsi="宋体" w:cs="宋体" w:hint="eastAsia"/>
                <w:kern w:val="0"/>
                <w:sz w:val="24"/>
              </w:rPr>
              <w:t>无库房。</w:t>
            </w:r>
          </w:p>
          <w:p w:rsidR="000A3263" w:rsidRDefault="000A3263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5.</w:t>
            </w:r>
            <w:r w:rsidRPr="00C256EC">
              <w:rPr>
                <w:rFonts w:ascii="仿宋_GB2312" w:eastAsia="仿宋_GB2312" w:hAnsi="宋体" w:cs="宋体" w:hint="eastAsia"/>
                <w:kern w:val="0"/>
                <w:sz w:val="24"/>
              </w:rPr>
              <w:t>屋顶、墙体漏雨。</w:t>
            </w:r>
          </w:p>
        </w:tc>
        <w:tc>
          <w:tcPr>
            <w:tcW w:w="9671" w:type="dxa"/>
          </w:tcPr>
          <w:p w:rsidR="000A3263" w:rsidRDefault="000A3263" w:rsidP="008C65BA">
            <w:pPr>
              <w:jc w:val="left"/>
              <w:rPr>
                <w:rFonts w:ascii="仿宋_GB2312" w:eastAsia="仿宋_GB2312" w:hAnsi="仿宋_GB2312" w:cs="仿宋_GB2312"/>
                <w:sz w:val="24"/>
                <w:vertAlign w:val="superscript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8、档案馆建筑须符合《档案馆建筑设计规范》( JGJ25-2000)，档案库楼面活荷载不小于5kn/m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，采用密集架时，不小于12KN/m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，耐火等级2级以上，抗震烈度7度以上，防雷设计3级以上。(2分)</w:t>
            </w:r>
          </w:p>
          <w:p w:rsidR="000A3263" w:rsidRDefault="000A3263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9、档案馆面积须符合《档案馆建设标准》（建标103-2008），省市县档案库房面积符合40m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／万卷—60m</w:t>
            </w:r>
            <w:r>
              <w:rPr>
                <w:rFonts w:ascii="仿宋_GB2312" w:eastAsia="仿宋_GB2312" w:hAnsi="仿宋_GB2312" w:cs="仿宋_GB2312" w:hint="eastAsia"/>
                <w:sz w:val="24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／万卷要求。(3分)</w:t>
            </w:r>
          </w:p>
          <w:p w:rsidR="000A3263" w:rsidRDefault="000A3263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10、屋顶、墙体、门窗、保温层要隔热、防水、耐火。(2分)</w:t>
            </w:r>
          </w:p>
          <w:p w:rsidR="000A3263" w:rsidRDefault="000A3263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11、装饰材料安全，顶棚、墙面、地面不得采用易燃装饰材料。(2分)</w:t>
            </w:r>
          </w:p>
          <w:p w:rsidR="000A3263" w:rsidRDefault="000A3263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12、库房要集中布置，单独成区。库区或库房入口处应设过渡间（有内廊、环廊的除外），密封门或过渡门，档案业务用房和技术用房符合要求。（3分）</w:t>
            </w:r>
          </w:p>
        </w:tc>
      </w:tr>
      <w:tr w:rsidR="000A3263" w:rsidTr="00155CBC">
        <w:tc>
          <w:tcPr>
            <w:tcW w:w="1526" w:type="dxa"/>
          </w:tcPr>
          <w:p w:rsidR="000A3263" w:rsidRDefault="000A3263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安全目标</w:t>
            </w:r>
          </w:p>
        </w:tc>
        <w:tc>
          <w:tcPr>
            <w:tcW w:w="1417" w:type="dxa"/>
          </w:tcPr>
          <w:p w:rsidR="000A3263" w:rsidRDefault="000A3263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安全要素</w:t>
            </w:r>
          </w:p>
        </w:tc>
        <w:tc>
          <w:tcPr>
            <w:tcW w:w="1560" w:type="dxa"/>
          </w:tcPr>
          <w:p w:rsidR="000A3263" w:rsidRDefault="000A3263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</w:t>
            </w:r>
            <w:r w:rsidR="00B51D79">
              <w:rPr>
                <w:rFonts w:hint="eastAsia"/>
                <w:b/>
                <w:sz w:val="28"/>
                <w:szCs w:val="28"/>
              </w:rPr>
              <w:t>要素</w:t>
            </w:r>
          </w:p>
        </w:tc>
        <w:tc>
          <w:tcPr>
            <w:tcW w:w="9671" w:type="dxa"/>
          </w:tcPr>
          <w:p w:rsidR="000A3263" w:rsidRDefault="00C9505B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安全建设</w:t>
            </w:r>
            <w:r w:rsidRPr="009B2BCE">
              <w:rPr>
                <w:rFonts w:hint="eastAsia"/>
                <w:b/>
                <w:sz w:val="28"/>
                <w:szCs w:val="28"/>
              </w:rPr>
              <w:t>评估内容</w:t>
            </w:r>
          </w:p>
        </w:tc>
      </w:tr>
      <w:tr w:rsidR="008B6EC1" w:rsidTr="00155CBC">
        <w:tc>
          <w:tcPr>
            <w:tcW w:w="1526" w:type="dxa"/>
            <w:vMerge w:val="restart"/>
            <w:vAlign w:val="center"/>
          </w:tcPr>
          <w:p w:rsidR="006E229D" w:rsidRDefault="008B6EC1" w:rsidP="008B6E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2.安防设施</w:t>
            </w:r>
          </w:p>
          <w:p w:rsidR="008B6EC1" w:rsidRDefault="008B6EC1" w:rsidP="008B6E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齐全</w:t>
            </w:r>
          </w:p>
          <w:p w:rsidR="006E229D" w:rsidRDefault="006E229D" w:rsidP="008B6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（35分）</w:t>
            </w:r>
          </w:p>
        </w:tc>
        <w:tc>
          <w:tcPr>
            <w:tcW w:w="1417" w:type="dxa"/>
            <w:vAlign w:val="center"/>
          </w:tcPr>
          <w:p w:rsidR="008B6EC1" w:rsidRDefault="008B6EC1" w:rsidP="008C65BA">
            <w:pPr>
              <w:ind w:left="360" w:hangingChars="150" w:hanging="36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2.1门禁         系统</w:t>
            </w:r>
          </w:p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（3分）</w:t>
            </w:r>
          </w:p>
        </w:tc>
        <w:tc>
          <w:tcPr>
            <w:tcW w:w="1560" w:type="dxa"/>
            <w:vAlign w:val="center"/>
          </w:tcPr>
          <w:p w:rsidR="008B6EC1" w:rsidRDefault="006C19B8" w:rsidP="00C16B5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</w:t>
            </w:r>
            <w:r w:rsidRPr="006C19B8">
              <w:rPr>
                <w:rFonts w:ascii="仿宋_GB2312" w:eastAsia="仿宋_GB2312" w:hAnsi="仿宋_GB2312" w:cs="仿宋_GB2312" w:hint="eastAsia"/>
                <w:sz w:val="24"/>
              </w:rPr>
              <w:t>随意出入档案库房。</w:t>
            </w:r>
          </w:p>
        </w:tc>
        <w:tc>
          <w:tcPr>
            <w:tcW w:w="9671" w:type="dxa"/>
          </w:tcPr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13、设有门禁系统和安全管理中心控制室，设备运行正常，管理有序。（1分）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14、档案库房、重要场所须实行双人双锁。（1分）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15、设有值班室，出入库、调归卷有记录。（1分）</w:t>
            </w:r>
          </w:p>
        </w:tc>
      </w:tr>
      <w:tr w:rsidR="008B6EC1" w:rsidTr="00C16B51">
        <w:tc>
          <w:tcPr>
            <w:tcW w:w="1526" w:type="dxa"/>
            <w:vMerge/>
          </w:tcPr>
          <w:p w:rsidR="008B6EC1" w:rsidRDefault="008B6EC1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6EC1" w:rsidRDefault="008B6EC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2.2消防</w:t>
            </w:r>
          </w:p>
          <w:p w:rsidR="008B6EC1" w:rsidRDefault="008B6EC1" w:rsidP="00092A8E">
            <w:pPr>
              <w:ind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系统</w:t>
            </w:r>
          </w:p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（9分）</w:t>
            </w:r>
          </w:p>
        </w:tc>
        <w:tc>
          <w:tcPr>
            <w:tcW w:w="1560" w:type="dxa"/>
            <w:vAlign w:val="center"/>
          </w:tcPr>
          <w:p w:rsidR="008B6EC1" w:rsidRPr="00C256EC" w:rsidRDefault="006C19B8" w:rsidP="00C16B5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7.</w:t>
            </w:r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馆库未通过消防验收。</w:t>
            </w:r>
          </w:p>
          <w:p w:rsidR="008B6EC1" w:rsidRPr="00092A8E" w:rsidRDefault="006C19B8" w:rsidP="00C16B51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="008B6E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无安全出口</w:t>
            </w:r>
            <w:r w:rsidR="00D23B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,</w:t>
            </w:r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疏散通道不完善。</w:t>
            </w:r>
          </w:p>
        </w:tc>
        <w:tc>
          <w:tcPr>
            <w:tcW w:w="9671" w:type="dxa"/>
          </w:tcPr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16、设立火灾自动报警系统，系统运行正常，安全有效。实现整体布控，消防联动。（1分）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17、安装自动灭火系统。使用对档案无害的气体灭火材料或细水雾灭火系统，具备自动手动两种方式启动消防功能。（1分）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18、消防设施配置的规格、数量、类型、位置、维修保养须符合要求。(2分)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19、档案馆库外应设室外消防给水系统；库内严禁设置明火设施。(1分)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20、建立消防安全值班制度和消防巡查制度，对报警、灭火系统及灭火设施实行年检制。（2分）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21、安全疏散设施须符合规范。(1分)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22、消防通信设施须齐全、有效。（1分）</w:t>
            </w:r>
          </w:p>
        </w:tc>
      </w:tr>
      <w:tr w:rsidR="008B6EC1" w:rsidTr="00155CBC">
        <w:tc>
          <w:tcPr>
            <w:tcW w:w="1526" w:type="dxa"/>
            <w:vMerge/>
          </w:tcPr>
          <w:p w:rsidR="008B6EC1" w:rsidRDefault="008B6EC1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2.3视频监控防盗报警系统（5分）</w:t>
            </w:r>
          </w:p>
        </w:tc>
        <w:tc>
          <w:tcPr>
            <w:tcW w:w="1560" w:type="dxa"/>
            <w:vAlign w:val="center"/>
          </w:tcPr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</w:tcPr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23、须安装覆盖全馆的防入侵报警和视频监控系统。（1分）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24、库房及四周、大门、过道、阅览大厅、展览大厅、计算机房等关键部位须安装监控探头。（2分）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25、视频图像要画面清晰，记录图像信息与实际相符合，资料保存期不少于1个月。（1分）</w:t>
            </w:r>
          </w:p>
          <w:p w:rsidR="008B6EC1" w:rsidRDefault="008B6EC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26、档案馆须安装防盗门，一楼窗户安装防护网。(1分)</w:t>
            </w:r>
          </w:p>
        </w:tc>
      </w:tr>
      <w:tr w:rsidR="008B6EC1" w:rsidTr="00155CBC">
        <w:tc>
          <w:tcPr>
            <w:tcW w:w="1526" w:type="dxa"/>
            <w:vMerge/>
          </w:tcPr>
          <w:p w:rsidR="008B6EC1" w:rsidRDefault="008B6EC1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B6EC1" w:rsidRDefault="008B6EC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2.4温湿度</w:t>
            </w:r>
          </w:p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调控系统</w:t>
            </w:r>
          </w:p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（7分）</w:t>
            </w:r>
          </w:p>
          <w:p w:rsidR="008B6EC1" w:rsidRDefault="008B6EC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B6EC1" w:rsidRPr="00C256EC" w:rsidRDefault="00C16B51" w:rsidP="008C65BA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 w:rsidR="008B6E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温湿度严重超标。</w:t>
            </w:r>
          </w:p>
          <w:p w:rsidR="008B6EC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  <w:r w:rsidR="008B6E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.</w:t>
            </w:r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无温湿</w:t>
            </w:r>
            <w:proofErr w:type="gramStart"/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度记录</w:t>
            </w:r>
            <w:proofErr w:type="gramEnd"/>
            <w:r w:rsidR="008B6EC1" w:rsidRPr="00C256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和调控措施。</w:t>
            </w:r>
          </w:p>
        </w:tc>
        <w:tc>
          <w:tcPr>
            <w:tcW w:w="9671" w:type="dxa"/>
          </w:tcPr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27、库房须建立温湿度自动监测控制系统或设置温湿度监测设备，且温湿</w:t>
            </w:r>
            <w:proofErr w:type="gramStart"/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度信息</w:t>
            </w:r>
            <w:proofErr w:type="gramEnd"/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资料保存不少于3年。（2分）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28、库房须有温湿度调控设备。（2分）</w:t>
            </w:r>
          </w:p>
          <w:p w:rsidR="00287CF4" w:rsidRPr="00287CF4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29、库房须有通风和空气净化设施。（1分）</w:t>
            </w:r>
          </w:p>
          <w:p w:rsidR="00155CBC" w:rsidRDefault="00287CF4" w:rsidP="00287CF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30、须适时进行温湿度调控，纸质档案库内温度应保持14℃-24℃±2℃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 w:rsidRPr="00287CF4">
              <w:rPr>
                <w:rFonts w:ascii="仿宋_GB2312" w:eastAsia="仿宋_GB2312" w:hAnsi="仿宋_GB2312" w:cs="仿宋_GB2312" w:hint="eastAsia"/>
                <w:sz w:val="24"/>
              </w:rPr>
              <w:t>相对湿度45%-</w:t>
            </w:r>
            <w:r w:rsidR="00155CBC" w:rsidRPr="00287CF4">
              <w:rPr>
                <w:rFonts w:ascii="仿宋_GB2312" w:eastAsia="仿宋_GB2312" w:hAnsi="仿宋_GB2312" w:cs="仿宋_GB2312" w:hint="eastAsia"/>
                <w:sz w:val="24"/>
              </w:rPr>
              <w:t>60%±5%；</w:t>
            </w:r>
            <w:r w:rsidR="00155CBC" w:rsidRPr="00287CF4">
              <w:rPr>
                <w:rFonts w:ascii="仿宋_GB2312" w:eastAsia="仿宋_GB2312" w:hAnsi="仿宋_GB2312" w:cs="仿宋_GB2312"/>
                <w:sz w:val="24"/>
              </w:rPr>
              <w:t>底片</w:t>
            </w:r>
            <w:r w:rsidR="00155CBC" w:rsidRPr="00287CF4">
              <w:rPr>
                <w:rFonts w:ascii="仿宋_GB2312" w:eastAsia="仿宋_GB2312" w:hAnsi="仿宋_GB2312" w:cs="仿宋_GB2312" w:hint="eastAsia"/>
                <w:sz w:val="24"/>
              </w:rPr>
              <w:t>档案库内</w:t>
            </w:r>
            <w:r w:rsidR="00155CBC" w:rsidRPr="00287CF4">
              <w:rPr>
                <w:rFonts w:ascii="仿宋_GB2312" w:eastAsia="仿宋_GB2312" w:hAnsi="仿宋_GB2312" w:cs="仿宋_GB2312"/>
                <w:sz w:val="24"/>
              </w:rPr>
              <w:t>温度13～15℃，相对湿度35%～45%</w:t>
            </w:r>
            <w:r w:rsidR="00155CBC" w:rsidRPr="00287CF4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="00155CBC" w:rsidRPr="00287CF4">
              <w:rPr>
                <w:rFonts w:ascii="仿宋_GB2312" w:eastAsia="仿宋_GB2312" w:hAnsi="仿宋_GB2312" w:cs="仿宋_GB2312"/>
                <w:sz w:val="24"/>
              </w:rPr>
              <w:t>照片</w:t>
            </w:r>
            <w:r w:rsidR="00155CBC" w:rsidRPr="00287CF4">
              <w:rPr>
                <w:rFonts w:ascii="仿宋_GB2312" w:eastAsia="仿宋_GB2312" w:hAnsi="仿宋_GB2312" w:cs="仿宋_GB2312" w:hint="eastAsia"/>
                <w:sz w:val="24"/>
              </w:rPr>
              <w:t>档案库内</w:t>
            </w:r>
            <w:r w:rsidR="00155CBC" w:rsidRPr="00287CF4">
              <w:rPr>
                <w:rFonts w:ascii="仿宋_GB2312" w:eastAsia="仿宋_GB2312" w:hAnsi="仿宋_GB2312" w:cs="仿宋_GB2312"/>
                <w:sz w:val="24"/>
              </w:rPr>
              <w:t>温度14～24℃，相</w:t>
            </w:r>
            <w:r w:rsidR="00155CBC" w:rsidRPr="00C521C3">
              <w:rPr>
                <w:rFonts w:ascii="仿宋_GB2312" w:eastAsia="仿宋_GB2312" w:hAnsi="仿宋_GB2312" w:cs="仿宋_GB2312"/>
                <w:sz w:val="24"/>
              </w:rPr>
              <w:t>对湿度40%～60%</w:t>
            </w:r>
            <w:r w:rsidR="00155CBC">
              <w:rPr>
                <w:rFonts w:ascii="仿宋_GB2312" w:eastAsia="仿宋_GB2312" w:hAnsi="仿宋_GB2312" w:cs="仿宋_GB2312" w:hint="eastAsia"/>
                <w:sz w:val="24"/>
              </w:rPr>
              <w:t>，并有温湿度调控记录。（2分）</w:t>
            </w:r>
          </w:p>
        </w:tc>
      </w:tr>
      <w:tr w:rsidR="00287CF4" w:rsidTr="00155CBC">
        <w:tc>
          <w:tcPr>
            <w:tcW w:w="1526" w:type="dxa"/>
          </w:tcPr>
          <w:p w:rsidR="00287CF4" w:rsidRDefault="00287CF4" w:rsidP="00787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安全目标</w:t>
            </w:r>
          </w:p>
        </w:tc>
        <w:tc>
          <w:tcPr>
            <w:tcW w:w="1417" w:type="dxa"/>
          </w:tcPr>
          <w:p w:rsidR="00287CF4" w:rsidRDefault="00287CF4" w:rsidP="00787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安全要素</w:t>
            </w:r>
          </w:p>
        </w:tc>
        <w:tc>
          <w:tcPr>
            <w:tcW w:w="1560" w:type="dxa"/>
          </w:tcPr>
          <w:p w:rsidR="00287CF4" w:rsidRDefault="00287CF4" w:rsidP="00787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</w:t>
            </w:r>
            <w:r w:rsidR="00B51D79">
              <w:rPr>
                <w:rFonts w:hint="eastAsia"/>
                <w:b/>
                <w:sz w:val="28"/>
                <w:szCs w:val="28"/>
              </w:rPr>
              <w:t>要素</w:t>
            </w:r>
          </w:p>
        </w:tc>
        <w:tc>
          <w:tcPr>
            <w:tcW w:w="9671" w:type="dxa"/>
          </w:tcPr>
          <w:p w:rsidR="00287CF4" w:rsidRDefault="00C9505B" w:rsidP="007871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安全建设</w:t>
            </w:r>
            <w:r w:rsidRPr="009B2BCE">
              <w:rPr>
                <w:rFonts w:hint="eastAsia"/>
                <w:b/>
                <w:sz w:val="28"/>
                <w:szCs w:val="28"/>
              </w:rPr>
              <w:t>评估内容</w:t>
            </w:r>
          </w:p>
        </w:tc>
      </w:tr>
      <w:tr w:rsidR="00287CF4" w:rsidTr="00155CBC">
        <w:tc>
          <w:tcPr>
            <w:tcW w:w="1526" w:type="dxa"/>
            <w:vMerge w:val="restart"/>
            <w:vAlign w:val="center"/>
          </w:tcPr>
          <w:p w:rsidR="006648B8" w:rsidRPr="006648B8" w:rsidRDefault="006648B8" w:rsidP="006648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2.安防设施</w:t>
            </w:r>
          </w:p>
          <w:p w:rsidR="006648B8" w:rsidRPr="006648B8" w:rsidRDefault="006648B8" w:rsidP="006648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齐全</w:t>
            </w:r>
          </w:p>
          <w:p w:rsidR="00287CF4" w:rsidRDefault="006648B8" w:rsidP="006648B8">
            <w:pPr>
              <w:jc w:val="center"/>
              <w:rPr>
                <w:b/>
                <w:sz w:val="28"/>
                <w:szCs w:val="28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（35分）</w:t>
            </w:r>
          </w:p>
        </w:tc>
        <w:tc>
          <w:tcPr>
            <w:tcW w:w="1417" w:type="dxa"/>
            <w:vAlign w:val="center"/>
          </w:tcPr>
          <w:p w:rsidR="00287CF4" w:rsidRDefault="00287CF4" w:rsidP="008C65BA">
            <w:pPr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2.5电源</w:t>
            </w:r>
          </w:p>
          <w:p w:rsidR="00287CF4" w:rsidRDefault="00287CF4" w:rsidP="00245DB6">
            <w:pPr>
              <w:ind w:leftChars="114" w:left="239" w:firstLineChars="50" w:firstLine="1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电器</w:t>
            </w:r>
          </w:p>
          <w:p w:rsidR="00287CF4" w:rsidRDefault="00287CF4" w:rsidP="00245DB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（5分）</w:t>
            </w:r>
          </w:p>
        </w:tc>
        <w:tc>
          <w:tcPr>
            <w:tcW w:w="1560" w:type="dxa"/>
            <w:vAlign w:val="center"/>
          </w:tcPr>
          <w:p w:rsidR="00287CF4" w:rsidRDefault="00287CF4" w:rsidP="00FD73D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</w:tcPr>
          <w:p w:rsidR="00287CF4" w:rsidRDefault="00287CF4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31、须双路供电或配置不间断电源。（1分）</w:t>
            </w:r>
          </w:p>
          <w:p w:rsidR="00287CF4" w:rsidRDefault="00287CF4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32、变配电设施、供电线路符合规范要求，严禁布设明线，库内严禁使用电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暖设备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及存放易燃易爆物品。（1分）</w:t>
            </w:r>
          </w:p>
          <w:p w:rsidR="00287CF4" w:rsidRDefault="00287CF4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33、无老化电源、电器、线路不超负载运转，没有接触不良及绝缘老化现象。（1分）</w:t>
            </w:r>
          </w:p>
          <w:p w:rsidR="00287CF4" w:rsidRDefault="00287CF4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34、库房照明灯具须符合要求，如采用荧光灯，应对紫外线进行过滤。（1分）</w:t>
            </w:r>
          </w:p>
          <w:p w:rsidR="00287CF4" w:rsidRDefault="00287CF4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35、电器设备操作须安全规范。电梯运行安全，通过安检部门年检并有记录。（1分）</w:t>
            </w:r>
          </w:p>
        </w:tc>
      </w:tr>
      <w:tr w:rsidR="008B07AE" w:rsidTr="00767260">
        <w:tc>
          <w:tcPr>
            <w:tcW w:w="1526" w:type="dxa"/>
            <w:vMerge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07AE" w:rsidRDefault="008B07AE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2.6供暖给排水设施（2分）</w:t>
            </w:r>
          </w:p>
        </w:tc>
        <w:tc>
          <w:tcPr>
            <w:tcW w:w="1560" w:type="dxa"/>
            <w:vAlign w:val="center"/>
          </w:tcPr>
          <w:p w:rsidR="008B07AE" w:rsidRDefault="00C16B51" w:rsidP="00C16B51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11.水管老化、漏水。</w:t>
            </w:r>
          </w:p>
        </w:tc>
        <w:tc>
          <w:tcPr>
            <w:tcW w:w="9671" w:type="dxa"/>
          </w:tcPr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36、供暖、给水管网设计施工要符合规范，管网不得穿过库房；库区排水管道畅通。（1分）  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37、无老化管道、水泵，没有严重锈蚀、渗漏现象，如有上述现象应及时检修并有检修记录。(1分)</w:t>
            </w:r>
          </w:p>
        </w:tc>
      </w:tr>
      <w:tr w:rsidR="008B07AE" w:rsidTr="00155CBC">
        <w:tc>
          <w:tcPr>
            <w:tcW w:w="1526" w:type="dxa"/>
            <w:vMerge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07AE" w:rsidRDefault="008B07AE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2.7档案</w:t>
            </w:r>
          </w:p>
          <w:p w:rsidR="008B07AE" w:rsidRDefault="008B07AE" w:rsidP="00FD73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装具</w:t>
            </w:r>
          </w:p>
          <w:p w:rsidR="008B07AE" w:rsidRDefault="008B07AE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（4分）</w:t>
            </w:r>
          </w:p>
        </w:tc>
        <w:tc>
          <w:tcPr>
            <w:tcW w:w="1560" w:type="dxa"/>
            <w:vAlign w:val="center"/>
          </w:tcPr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</w:tcPr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38、档案柜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架符合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国家有关标准规定，采用阻燃材料。（1分）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39、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档案卷盒应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采用无酸卷盒。（2分）</w:t>
            </w:r>
          </w:p>
          <w:p w:rsidR="008B07AE" w:rsidRDefault="008B07AE" w:rsidP="008B6EC1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特殊载体档案应使用专用装具。（1分）</w:t>
            </w:r>
          </w:p>
        </w:tc>
      </w:tr>
      <w:tr w:rsidR="008B07AE" w:rsidTr="00155CBC">
        <w:tc>
          <w:tcPr>
            <w:tcW w:w="1526" w:type="dxa"/>
            <w:vAlign w:val="center"/>
          </w:tcPr>
          <w:p w:rsidR="008B07AE" w:rsidRPr="008B6EC1" w:rsidRDefault="008B07AE" w:rsidP="008B6EC1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3.档案实体</w:t>
            </w:r>
          </w:p>
          <w:p w:rsidR="008B07AE" w:rsidRDefault="008B07AE" w:rsidP="008B6EC1">
            <w:pPr>
              <w:jc w:val="center"/>
              <w:rPr>
                <w:b/>
                <w:sz w:val="28"/>
                <w:szCs w:val="28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安全（20分）</w:t>
            </w:r>
          </w:p>
        </w:tc>
        <w:tc>
          <w:tcPr>
            <w:tcW w:w="1417" w:type="dxa"/>
            <w:vAlign w:val="center"/>
          </w:tcPr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3.1档案整理存放（20分）</w:t>
            </w:r>
          </w:p>
        </w:tc>
        <w:tc>
          <w:tcPr>
            <w:tcW w:w="1560" w:type="dxa"/>
            <w:vAlign w:val="center"/>
          </w:tcPr>
          <w:p w:rsidR="008B07AE" w:rsidRDefault="008B07AE" w:rsidP="00C16B5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C16B51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.发生</w:t>
            </w:r>
            <w:r w:rsidRPr="00C256EC">
              <w:rPr>
                <w:rFonts w:ascii="仿宋_GB2312" w:eastAsia="仿宋_GB2312" w:hAnsi="宋体" w:cs="宋体" w:hint="eastAsia"/>
                <w:kern w:val="0"/>
                <w:sz w:val="24"/>
              </w:rPr>
              <w:t>档案丢失、损毁、泄密。</w:t>
            </w:r>
          </w:p>
        </w:tc>
        <w:tc>
          <w:tcPr>
            <w:tcW w:w="9671" w:type="dxa"/>
          </w:tcPr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41、对馆藏档案实行分类管理。（2分)</w:t>
            </w:r>
          </w:p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42、档案应分门别类、整理规范、编目准确。(2分)</w:t>
            </w:r>
          </w:p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43、应建立特藏库或珍品室，确保珍贵档案的安全管理。(2分)</w:t>
            </w:r>
          </w:p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44、特殊载体档案应实行专库管理。(1分)</w:t>
            </w:r>
          </w:p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45、磁性载体档案库房、计算机房应满足安全屏蔽要求。(1分)</w:t>
            </w:r>
          </w:p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46、国家重点档案以及馆藏永久档案中已破损、褪变档案是否得到抢救、修复。(2分)</w:t>
            </w:r>
          </w:p>
          <w:p w:rsidR="008B07AE" w:rsidRPr="00117729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47、国家重点档案及馆藏永久档案是否进行数字化，条目与原文挂接是否准确。(2分)</w:t>
            </w:r>
          </w:p>
          <w:p w:rsidR="008B07AE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48、档案接收、整理、鉴定、编目、修复、数字化、编研、利用、开放等环节是否有丢失、损毁、泄密事故发生。(2分)</w:t>
            </w:r>
          </w:p>
          <w:p w:rsidR="008B07AE" w:rsidRPr="008B6EC1" w:rsidRDefault="008B07AE" w:rsidP="00155CB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49、档案陈列展览一般不展示原件，确需展示原件的应采取有效措施确保安全。(1分)</w:t>
            </w:r>
          </w:p>
          <w:p w:rsidR="008B07AE" w:rsidRPr="008B6EC1" w:rsidRDefault="008B07AE" w:rsidP="00155CB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50、已有缩微胶片、复制件、电子件的档案，不提供原件利用。(1分)</w:t>
            </w:r>
          </w:p>
          <w:p w:rsidR="008B07AE" w:rsidRDefault="008B07AE" w:rsidP="0011772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51、除法律规定外，馆藏档案原件不借出利用。(1分)</w:t>
            </w:r>
          </w:p>
        </w:tc>
      </w:tr>
      <w:tr w:rsidR="008B07AE" w:rsidTr="00155CBC">
        <w:tc>
          <w:tcPr>
            <w:tcW w:w="1526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安全目标</w:t>
            </w:r>
          </w:p>
        </w:tc>
        <w:tc>
          <w:tcPr>
            <w:tcW w:w="1417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安全要素</w:t>
            </w:r>
          </w:p>
        </w:tc>
        <w:tc>
          <w:tcPr>
            <w:tcW w:w="1560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风险要素</w:t>
            </w:r>
          </w:p>
        </w:tc>
        <w:tc>
          <w:tcPr>
            <w:tcW w:w="9671" w:type="dxa"/>
          </w:tcPr>
          <w:p w:rsidR="008B07AE" w:rsidRDefault="00C9505B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安全建设</w:t>
            </w:r>
            <w:r w:rsidRPr="009B2BCE">
              <w:rPr>
                <w:rFonts w:hint="eastAsia"/>
                <w:b/>
                <w:sz w:val="28"/>
                <w:szCs w:val="28"/>
              </w:rPr>
              <w:t>评估内容</w:t>
            </w:r>
          </w:p>
        </w:tc>
      </w:tr>
      <w:tr w:rsidR="008B07AE" w:rsidTr="00155CBC">
        <w:trPr>
          <w:trHeight w:val="1066"/>
        </w:trPr>
        <w:tc>
          <w:tcPr>
            <w:tcW w:w="1526" w:type="dxa"/>
            <w:vAlign w:val="center"/>
          </w:tcPr>
          <w:p w:rsidR="008B07AE" w:rsidRPr="008B6EC1" w:rsidRDefault="008B07AE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3.档案实体</w:t>
            </w:r>
          </w:p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安全（20分）</w:t>
            </w:r>
          </w:p>
        </w:tc>
        <w:tc>
          <w:tcPr>
            <w:tcW w:w="1417" w:type="dxa"/>
            <w:vAlign w:val="center"/>
          </w:tcPr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3.1档案整理存放（20分）</w:t>
            </w:r>
          </w:p>
        </w:tc>
        <w:tc>
          <w:tcPr>
            <w:tcW w:w="1560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71" w:type="dxa"/>
          </w:tcPr>
          <w:p w:rsidR="008B07AE" w:rsidRPr="008B6EC1" w:rsidRDefault="008B07AE" w:rsidP="008B6EC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52、涉密档案由涉密人员管理，应按规定</w:t>
            </w:r>
            <w:proofErr w:type="gramStart"/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做好降密解密</w:t>
            </w:r>
            <w:proofErr w:type="gramEnd"/>
            <w:r w:rsidRPr="008B6EC1">
              <w:rPr>
                <w:rFonts w:ascii="仿宋_GB2312" w:eastAsia="仿宋_GB2312" w:hAnsi="仿宋_GB2312" w:cs="仿宋_GB2312" w:hint="eastAsia"/>
                <w:sz w:val="24"/>
              </w:rPr>
              <w:t>工作。(1分)</w:t>
            </w:r>
          </w:p>
          <w:p w:rsidR="008B07AE" w:rsidRDefault="008B07AE" w:rsidP="008B6EC1">
            <w:pPr>
              <w:jc w:val="left"/>
              <w:rPr>
                <w:b/>
                <w:sz w:val="28"/>
                <w:szCs w:val="28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53、按照国家档案馆开放档案办法，不应开放的档案不能公开出版和在互联网上公布。（2分）</w:t>
            </w:r>
          </w:p>
        </w:tc>
      </w:tr>
      <w:tr w:rsidR="008B07AE" w:rsidTr="00155CBC">
        <w:trPr>
          <w:trHeight w:val="2964"/>
        </w:trPr>
        <w:tc>
          <w:tcPr>
            <w:tcW w:w="1526" w:type="dxa"/>
            <w:vMerge w:val="restart"/>
            <w:vAlign w:val="center"/>
          </w:tcPr>
          <w:p w:rsidR="008B07AE" w:rsidRPr="00F6342E" w:rsidRDefault="008B07AE" w:rsidP="00F6342E">
            <w:pPr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4.档案</w:t>
            </w:r>
          </w:p>
          <w:p w:rsidR="008B07AE" w:rsidRPr="00F6342E" w:rsidRDefault="008B07AE" w:rsidP="00F6342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8B07AE" w:rsidRPr="00F6342E" w:rsidRDefault="008B07AE" w:rsidP="00F6342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8B07AE" w:rsidRPr="008B6EC1" w:rsidRDefault="008B07AE" w:rsidP="00F6342E">
            <w:pPr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（30分）</w:t>
            </w:r>
          </w:p>
        </w:tc>
        <w:tc>
          <w:tcPr>
            <w:tcW w:w="1417" w:type="dxa"/>
            <w:vAlign w:val="center"/>
          </w:tcPr>
          <w:p w:rsidR="008B07AE" w:rsidRDefault="008B07AE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8B07AE" w:rsidRDefault="008B07AE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8B07AE" w:rsidRDefault="008B07AE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4.1硬件设备安全（8分）</w:t>
            </w:r>
          </w:p>
          <w:p w:rsidR="008B07AE" w:rsidRDefault="008B07AE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B07AE" w:rsidRDefault="008B07AE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C16B51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C256EC">
              <w:rPr>
                <w:rFonts w:ascii="仿宋_GB2312" w:eastAsia="仿宋_GB2312" w:hAnsi="宋体" w:cs="宋体" w:hint="eastAsia"/>
                <w:kern w:val="0"/>
                <w:sz w:val="24"/>
              </w:rPr>
              <w:t>涉密计算机与非涉密计算机没有物理隔离。</w:t>
            </w:r>
          </w:p>
          <w:p w:rsidR="008B07AE" w:rsidRDefault="008B07AE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</w:tcPr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54、计算机硬件基础设备应齐全（含路由器、交换机、防火墙和服务器、存储介质、计算机、笔记本、扫描仪、刻录机、UPS不间断电源等），性能可靠，满足使用。（2分）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55、数据交换应采用双机备份或虚拟集群，数据存储采用磁盘阵列方式，有备用交换设备，在系统被破坏后具有恢复能力。（1分）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56、应建有计算机中心机房，机房温湿度、空气洁净度符合要求。（1分）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57、机房应配有防盗、防火、防水、防雷、防静电设备和设施并定期维护。（1分）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58、应单独使用涉密介质。（1分）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59、局域网、政务网、互联网应三网分离。（1分）</w:t>
            </w:r>
          </w:p>
          <w:p w:rsidR="008B07AE" w:rsidRDefault="008B07AE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60、涉密计算机或系统与非涉密计算机或系统应物理隔离。（1分）</w:t>
            </w:r>
          </w:p>
        </w:tc>
      </w:tr>
      <w:tr w:rsidR="008B07AE" w:rsidTr="00155CBC">
        <w:trPr>
          <w:trHeight w:val="1681"/>
        </w:trPr>
        <w:tc>
          <w:tcPr>
            <w:tcW w:w="1526" w:type="dxa"/>
            <w:vMerge/>
            <w:vAlign w:val="center"/>
          </w:tcPr>
          <w:p w:rsidR="008B07AE" w:rsidRPr="00F6342E" w:rsidRDefault="008B07AE" w:rsidP="00F6342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07AE" w:rsidRPr="00117729" w:rsidRDefault="008B07AE" w:rsidP="0011772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4.2管理</w:t>
            </w:r>
          </w:p>
          <w:p w:rsidR="008B07AE" w:rsidRPr="00117729" w:rsidRDefault="008B07AE" w:rsidP="0011772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系统安全</w:t>
            </w:r>
          </w:p>
          <w:p w:rsidR="008B07AE" w:rsidRDefault="008B07AE" w:rsidP="0011772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（5分）</w:t>
            </w:r>
          </w:p>
        </w:tc>
        <w:tc>
          <w:tcPr>
            <w:tcW w:w="1560" w:type="dxa"/>
            <w:vAlign w:val="center"/>
          </w:tcPr>
          <w:p w:rsidR="008B07AE" w:rsidRDefault="008B07AE" w:rsidP="008C65B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71" w:type="dxa"/>
          </w:tcPr>
          <w:p w:rsidR="008B07AE" w:rsidRDefault="008B07AE" w:rsidP="008A12D6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软件系统（系统软件、应用软件、数据库系统）须符合《计算机信息系统保密管理规定》(国保发[1998]1号）的各项要求，具备系统访问控制、数据保护和系统安全保密监控管理等基本功能，并通过安保、保密部门测评和验收。（2分）</w:t>
            </w:r>
          </w:p>
          <w:p w:rsidR="008B07AE" w:rsidRDefault="008B07AE" w:rsidP="008A12D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62、应用软件应具有角色访问控制，部门及个人权限设定，文件查阅利用权限设定。(2分)</w:t>
            </w:r>
          </w:p>
          <w:p w:rsidR="008B07AE" w:rsidRDefault="008B07AE" w:rsidP="008A12D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63、系统须具备防病毒、防木马、防黑客攻击功能，电脑病毒应定期查杀，防病毒软件应定期维护，计算机口令应定时修改。（1分）   </w:t>
            </w:r>
          </w:p>
        </w:tc>
      </w:tr>
      <w:tr w:rsidR="008B07AE" w:rsidTr="00155CBC">
        <w:trPr>
          <w:trHeight w:val="1681"/>
        </w:trPr>
        <w:tc>
          <w:tcPr>
            <w:tcW w:w="1526" w:type="dxa"/>
            <w:vMerge/>
            <w:vAlign w:val="center"/>
          </w:tcPr>
          <w:p w:rsidR="008B07AE" w:rsidRPr="00F6342E" w:rsidRDefault="008B07AE" w:rsidP="00F6342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B07AE" w:rsidRDefault="008B07AE" w:rsidP="008A12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4.3数据存储备份安全</w:t>
            </w:r>
          </w:p>
          <w:p w:rsidR="008B07AE" w:rsidRDefault="008B07AE" w:rsidP="008A12D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(5分)</w:t>
            </w:r>
          </w:p>
        </w:tc>
        <w:tc>
          <w:tcPr>
            <w:tcW w:w="1560" w:type="dxa"/>
            <w:vAlign w:val="center"/>
          </w:tcPr>
          <w:p w:rsidR="008B07AE" w:rsidRDefault="008B07AE" w:rsidP="00C16B5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C16B51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C256EC">
              <w:rPr>
                <w:rFonts w:ascii="仿宋_GB2312" w:eastAsia="仿宋_GB2312" w:hAnsi="宋体" w:cs="宋体" w:hint="eastAsia"/>
                <w:kern w:val="0"/>
                <w:sz w:val="24"/>
              </w:rPr>
              <w:t>数据无备份。</w:t>
            </w:r>
          </w:p>
        </w:tc>
        <w:tc>
          <w:tcPr>
            <w:tcW w:w="9671" w:type="dxa"/>
          </w:tcPr>
          <w:p w:rsidR="008B07AE" w:rsidRDefault="008B07AE" w:rsidP="00155CB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64、档案数据存储至少应满足在线、离线2种方式。（1分）</w:t>
            </w:r>
          </w:p>
          <w:p w:rsidR="008B07AE" w:rsidRDefault="008B07AE" w:rsidP="008A12D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65、对接收的电子文件须进行集中保存、集中备份。（1分&gt;</w:t>
            </w:r>
          </w:p>
          <w:p w:rsidR="008B07AE" w:rsidRDefault="008B07AE" w:rsidP="008A12D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66、应建立档案数据备份制度，对数字档案数据进行异质异地备份。（2分）</w:t>
            </w:r>
          </w:p>
          <w:p w:rsidR="008B07AE" w:rsidRDefault="008B07AE" w:rsidP="008A12D6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67、数据库应实施定时容灾备份。（1分）</w:t>
            </w:r>
          </w:p>
        </w:tc>
      </w:tr>
      <w:tr w:rsidR="008B07AE" w:rsidTr="00155CBC">
        <w:tc>
          <w:tcPr>
            <w:tcW w:w="1526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安全目标</w:t>
            </w:r>
          </w:p>
        </w:tc>
        <w:tc>
          <w:tcPr>
            <w:tcW w:w="1417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安全要素</w:t>
            </w:r>
          </w:p>
        </w:tc>
        <w:tc>
          <w:tcPr>
            <w:tcW w:w="1560" w:type="dxa"/>
          </w:tcPr>
          <w:p w:rsidR="008B07AE" w:rsidRDefault="008B07AE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风险要素</w:t>
            </w:r>
          </w:p>
        </w:tc>
        <w:tc>
          <w:tcPr>
            <w:tcW w:w="9671" w:type="dxa"/>
          </w:tcPr>
          <w:p w:rsidR="008B07AE" w:rsidRDefault="00C9505B" w:rsidP="009B2B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安全建设</w:t>
            </w:r>
            <w:r w:rsidRPr="009B2BCE">
              <w:rPr>
                <w:rFonts w:hint="eastAsia"/>
                <w:b/>
                <w:sz w:val="28"/>
                <w:szCs w:val="28"/>
              </w:rPr>
              <w:t>评估内容</w:t>
            </w:r>
          </w:p>
        </w:tc>
      </w:tr>
      <w:tr w:rsidR="00C16B51" w:rsidTr="00155CBC">
        <w:trPr>
          <w:trHeight w:val="2674"/>
        </w:trPr>
        <w:tc>
          <w:tcPr>
            <w:tcW w:w="1526" w:type="dxa"/>
            <w:vMerge w:val="restart"/>
            <w:vAlign w:val="center"/>
          </w:tcPr>
          <w:p w:rsidR="00C16B51" w:rsidRPr="00F6342E" w:rsidRDefault="00C16B51" w:rsidP="008A12D6">
            <w:pPr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4.档案</w:t>
            </w:r>
          </w:p>
          <w:p w:rsidR="00C16B51" w:rsidRPr="00F6342E" w:rsidRDefault="00C16B51" w:rsidP="008A12D6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C16B51" w:rsidRPr="00F6342E" w:rsidRDefault="00C16B51" w:rsidP="008A12D6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C16B51" w:rsidRPr="008B6EC1" w:rsidRDefault="00C16B51" w:rsidP="008A12D6">
            <w:pPr>
              <w:rPr>
                <w:rFonts w:ascii="仿宋_GB2312" w:eastAsia="仿宋_GB2312" w:hAnsi="仿宋_GB2312" w:cs="仿宋_GB2312"/>
                <w:sz w:val="24"/>
              </w:rPr>
            </w:pPr>
            <w:r w:rsidRPr="00F6342E">
              <w:rPr>
                <w:rFonts w:ascii="仿宋_GB2312" w:eastAsia="仿宋_GB2312" w:hAnsi="仿宋_GB2312" w:cs="仿宋_GB2312" w:hint="eastAsia"/>
                <w:sz w:val="24"/>
              </w:rPr>
              <w:t>（30分）</w:t>
            </w:r>
          </w:p>
        </w:tc>
        <w:tc>
          <w:tcPr>
            <w:tcW w:w="1417" w:type="dxa"/>
            <w:vAlign w:val="center"/>
          </w:tcPr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4.4数据</w:t>
            </w:r>
          </w:p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（10分）</w:t>
            </w:r>
          </w:p>
        </w:tc>
        <w:tc>
          <w:tcPr>
            <w:tcW w:w="1560" w:type="dxa"/>
            <w:vAlign w:val="center"/>
          </w:tcPr>
          <w:p w:rsidR="00C16B51" w:rsidRDefault="00C16B51" w:rsidP="005868CC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671" w:type="dxa"/>
          </w:tcPr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68、系统应具有定时备份、数据恢复功能，能生成通用的文件格式（如dbf、xml格式），系统具有数据导入导出功能，提供数据字段详细描述文档。(2分)</w:t>
            </w:r>
          </w:p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69、电子文件格式应采用公开、通用、标准的文件格式。(1分)</w:t>
            </w:r>
          </w:p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70、存储的光盘数据应可脱离系统自查询。(1分)</w:t>
            </w:r>
          </w:p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71、数字化中心应与数据加工公司、加工人员签订保密合同。(2分)</w:t>
            </w:r>
          </w:p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72、数字化操作规程须规范，数字化质量须符合标准。(2分)</w:t>
            </w:r>
          </w:p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73、数据接收中应出具接收报告，检测数据的安全可靠性。(1分)</w:t>
            </w:r>
          </w:p>
          <w:p w:rsidR="00C16B51" w:rsidRDefault="00C16B51" w:rsidP="008C65BA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74、档案数据应定时迁移、升级，以保障档案数据的可读性。(1分)</w:t>
            </w:r>
          </w:p>
        </w:tc>
      </w:tr>
      <w:tr w:rsidR="00C16B51" w:rsidTr="00155CBC">
        <w:tc>
          <w:tcPr>
            <w:tcW w:w="1526" w:type="dxa"/>
            <w:vMerge/>
            <w:vAlign w:val="center"/>
          </w:tcPr>
          <w:p w:rsidR="00C16B51" w:rsidRPr="008B6EC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4.5系统安全等级管理</w:t>
            </w:r>
          </w:p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（2分）</w:t>
            </w:r>
          </w:p>
        </w:tc>
        <w:tc>
          <w:tcPr>
            <w:tcW w:w="1560" w:type="dxa"/>
            <w:vAlign w:val="center"/>
          </w:tcPr>
          <w:p w:rsidR="00C16B51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  <w:vAlign w:val="center"/>
          </w:tcPr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75、根据国家档案局要求，应对档案管理系统实行安全等级保护。（2分）</w:t>
            </w:r>
          </w:p>
        </w:tc>
      </w:tr>
      <w:tr w:rsidR="00C16B51" w:rsidTr="00155CBC">
        <w:tc>
          <w:tcPr>
            <w:tcW w:w="1526" w:type="dxa"/>
            <w:vMerge w:val="restart"/>
            <w:vAlign w:val="center"/>
          </w:tcPr>
          <w:p w:rsidR="00C16B51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5.档案</w:t>
            </w:r>
          </w:p>
          <w:p w:rsidR="00C16B51" w:rsidRDefault="00C16B51" w:rsidP="006648B8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管理</w:t>
            </w:r>
          </w:p>
          <w:p w:rsidR="00C16B51" w:rsidRDefault="00C16B51" w:rsidP="006648B8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C16B51" w:rsidRPr="008B6EC1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（45分）</w:t>
            </w:r>
          </w:p>
        </w:tc>
        <w:tc>
          <w:tcPr>
            <w:tcW w:w="1417" w:type="dxa"/>
            <w:vAlign w:val="center"/>
          </w:tcPr>
          <w:p w:rsidR="00C16B51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5.1机构</w:t>
            </w:r>
          </w:p>
          <w:p w:rsidR="00C16B51" w:rsidRDefault="00C16B51" w:rsidP="0011772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  <w:p w:rsidR="00C16B51" w:rsidRDefault="00C16B51" w:rsidP="0011772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（6分）</w:t>
            </w:r>
          </w:p>
        </w:tc>
        <w:tc>
          <w:tcPr>
            <w:tcW w:w="1560" w:type="dxa"/>
            <w:vAlign w:val="center"/>
          </w:tcPr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  <w:vAlign w:val="center"/>
          </w:tcPr>
          <w:p w:rsidR="00C16B51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76、应成立档案安全管理机构。（2分）</w:t>
            </w:r>
          </w:p>
          <w:p w:rsidR="00C16B51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77、须明确分管安全工作的领导和各部门安全负责人。（2分）</w:t>
            </w:r>
          </w:p>
          <w:p w:rsidR="00C16B51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78、须对全员进行安全教育及相应技术培训。（2分）</w:t>
            </w:r>
          </w:p>
        </w:tc>
      </w:tr>
      <w:tr w:rsidR="00C16B51" w:rsidTr="00155CBC">
        <w:tc>
          <w:tcPr>
            <w:tcW w:w="1526" w:type="dxa"/>
            <w:vMerge/>
            <w:vAlign w:val="center"/>
          </w:tcPr>
          <w:p w:rsidR="00C16B51" w:rsidRPr="008B6EC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6B51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5.2规章</w:t>
            </w:r>
          </w:p>
          <w:p w:rsidR="00C16B51" w:rsidRDefault="00C16B51" w:rsidP="006648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制度</w:t>
            </w:r>
          </w:p>
          <w:p w:rsidR="00C16B51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（13分）</w:t>
            </w:r>
          </w:p>
        </w:tc>
        <w:tc>
          <w:tcPr>
            <w:tcW w:w="1560" w:type="dxa"/>
            <w:vAlign w:val="center"/>
          </w:tcPr>
          <w:p w:rsidR="00C16B51" w:rsidRDefault="00C16B51" w:rsidP="00C16B51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15.</w:t>
            </w:r>
            <w:r w:rsidRPr="00C16B51">
              <w:rPr>
                <w:rFonts w:ascii="仿宋_GB2312" w:eastAsia="仿宋_GB2312" w:hAnsi="仿宋_GB2312" w:cs="仿宋_GB2312" w:hint="eastAsia"/>
                <w:sz w:val="24"/>
              </w:rPr>
              <w:t>发生安全事故。</w:t>
            </w:r>
          </w:p>
        </w:tc>
        <w:tc>
          <w:tcPr>
            <w:tcW w:w="9671" w:type="dxa"/>
            <w:vAlign w:val="center"/>
          </w:tcPr>
          <w:p w:rsidR="00C16B51" w:rsidRPr="00117729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79、应建立档案安全责任制，签订安全责任书，明确岗位工作人员安全责任。（1分）</w:t>
            </w:r>
          </w:p>
          <w:p w:rsidR="00C16B51" w:rsidRPr="00117729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80、应建立档案安全保密制度。（1分）</w:t>
            </w:r>
          </w:p>
          <w:p w:rsidR="00C16B51" w:rsidRPr="00117729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81、应建立档案安全巡检制度和督察制度。（1分）</w:t>
            </w:r>
          </w:p>
          <w:p w:rsidR="00C16B51" w:rsidRPr="00117729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82、应建立档案安全事故报告制度。（1分）</w:t>
            </w:r>
          </w:p>
          <w:p w:rsidR="00C16B51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 w:rsidRPr="00117729">
              <w:rPr>
                <w:rFonts w:ascii="仿宋_GB2312" w:eastAsia="仿宋_GB2312" w:hAnsi="仿宋_GB2312" w:cs="仿宋_GB2312" w:hint="eastAsia"/>
                <w:sz w:val="24"/>
              </w:rPr>
              <w:t>83、应建立档案库房、中心监控室、计算机房、阅览室管理制度。（2分）</w:t>
            </w:r>
          </w:p>
          <w:p w:rsidR="00C16B51" w:rsidRDefault="00C16B51" w:rsidP="00CA0AD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84、应建立档案接收、整理、鉴定、编目、数字化、修复、编研、利用、开放等管理制度。（2分）</w:t>
            </w:r>
          </w:p>
          <w:p w:rsidR="00C16B51" w:rsidRDefault="00C16B51" w:rsidP="0011772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85、应建立档案安全火情、灾害应急机制。有应急预案、应急措施和应急队伍，有演练、训练。（3分）</w:t>
            </w:r>
          </w:p>
        </w:tc>
      </w:tr>
      <w:tr w:rsidR="00C16B51" w:rsidTr="00155CBC">
        <w:tc>
          <w:tcPr>
            <w:tcW w:w="1526" w:type="dxa"/>
          </w:tcPr>
          <w:p w:rsidR="00C16B51" w:rsidRDefault="00C16B51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安全目标</w:t>
            </w:r>
          </w:p>
        </w:tc>
        <w:tc>
          <w:tcPr>
            <w:tcW w:w="1417" w:type="dxa"/>
          </w:tcPr>
          <w:p w:rsidR="00C16B51" w:rsidRDefault="00C16B51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安全要素</w:t>
            </w:r>
          </w:p>
        </w:tc>
        <w:tc>
          <w:tcPr>
            <w:tcW w:w="1560" w:type="dxa"/>
          </w:tcPr>
          <w:p w:rsidR="00C16B51" w:rsidRDefault="00C16B51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风险要素</w:t>
            </w:r>
          </w:p>
        </w:tc>
        <w:tc>
          <w:tcPr>
            <w:tcW w:w="9671" w:type="dxa"/>
          </w:tcPr>
          <w:p w:rsidR="00C16B51" w:rsidRDefault="00C9505B" w:rsidP="008C65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安全建设</w:t>
            </w:r>
            <w:r w:rsidR="00C16B51" w:rsidRPr="009B2BCE">
              <w:rPr>
                <w:rFonts w:hint="eastAsia"/>
                <w:b/>
                <w:sz w:val="28"/>
                <w:szCs w:val="28"/>
              </w:rPr>
              <w:t>评估内容</w:t>
            </w:r>
          </w:p>
        </w:tc>
      </w:tr>
      <w:tr w:rsidR="00C16B51" w:rsidTr="00CA0AD0">
        <w:trPr>
          <w:trHeight w:val="498"/>
        </w:trPr>
        <w:tc>
          <w:tcPr>
            <w:tcW w:w="1526" w:type="dxa"/>
            <w:vMerge w:val="restart"/>
            <w:vAlign w:val="center"/>
          </w:tcPr>
          <w:p w:rsidR="00C16B51" w:rsidRDefault="00C16B51" w:rsidP="006648B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5.档案</w:t>
            </w:r>
          </w:p>
          <w:p w:rsidR="00C16B51" w:rsidRDefault="00C16B51" w:rsidP="006648B8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管理</w:t>
            </w:r>
          </w:p>
          <w:p w:rsidR="00C16B51" w:rsidRDefault="00C16B51" w:rsidP="006648B8">
            <w:pPr>
              <w:ind w:firstLineChars="100" w:firstLine="2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A7A93">
              <w:rPr>
                <w:rFonts w:ascii="仿宋_GB2312" w:eastAsia="仿宋_GB2312" w:hAnsi="仿宋_GB2312" w:cs="仿宋_GB2312" w:hint="eastAsia"/>
                <w:sz w:val="24"/>
              </w:rPr>
              <w:t>安全</w:t>
            </w:r>
          </w:p>
          <w:p w:rsidR="00C16B51" w:rsidRDefault="00C16B51" w:rsidP="006648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（45分）</w:t>
            </w:r>
          </w:p>
        </w:tc>
        <w:tc>
          <w:tcPr>
            <w:tcW w:w="1417" w:type="dxa"/>
            <w:vAlign w:val="center"/>
          </w:tcPr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</w:tcPr>
          <w:p w:rsidR="00C16B51" w:rsidRDefault="00C16B51" w:rsidP="00CA0AD0">
            <w:pPr>
              <w:ind w:firstLineChars="50" w:firstLine="12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  <w:vAlign w:val="center"/>
          </w:tcPr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86、应建立值班制度，有交接班记录。（2分）</w:t>
            </w:r>
          </w:p>
        </w:tc>
      </w:tr>
      <w:tr w:rsidR="00C16B51" w:rsidTr="00155CBC">
        <w:trPr>
          <w:trHeight w:val="547"/>
        </w:trPr>
        <w:tc>
          <w:tcPr>
            <w:tcW w:w="1526" w:type="dxa"/>
            <w:vMerge/>
          </w:tcPr>
          <w:p w:rsidR="00C16B51" w:rsidRDefault="00C16B51" w:rsidP="008C65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5.3管理</w:t>
            </w:r>
          </w:p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措施</w:t>
            </w:r>
          </w:p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（26分）</w:t>
            </w:r>
          </w:p>
        </w:tc>
        <w:tc>
          <w:tcPr>
            <w:tcW w:w="1560" w:type="dxa"/>
            <w:vAlign w:val="center"/>
          </w:tcPr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1" w:type="dxa"/>
            <w:vAlign w:val="center"/>
          </w:tcPr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87、建立健全馆藏档案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数据台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账，目录与实体相一致。（3分）</w:t>
            </w:r>
          </w:p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88、各类档案出入库应有登记记录。（1分）</w:t>
            </w:r>
          </w:p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89、馆藏档案的接收、整理、鉴定、编目、数字化、修复、编研、利用、开放等应有登记台账。（3分）</w:t>
            </w:r>
          </w:p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90、须对馆藏档案每三年进行一次安全状况普查，每半年进行一次抽查，抽查率在10%以上。（2分）</w:t>
            </w:r>
          </w:p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91、磁性载体档案须每年按3%的比例随机抽样读检，录音带、录像带每3—5年进行一次倒带。（2分）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92、电子档案应每三年进行一次有效性、安全性检查，每4年进行一次转录。(2分)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93、馆藏档案的普查、抽查应有实时记录或报告。（2分）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94、</w:t>
            </w:r>
            <w:proofErr w:type="gramStart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须设置</w:t>
            </w:r>
            <w:proofErr w:type="gramEnd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档案消毒间或过渡室。（1分）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95、档案</w:t>
            </w:r>
            <w:proofErr w:type="gramStart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密集架所储</w:t>
            </w:r>
            <w:proofErr w:type="gramEnd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档案标识须清楚、且内容相符。（1分）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96、档案柜架排放须符合有关规定要求。（1分）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97、档案库房应有防尘、防光、防紫外线、防鼠、防虫、防霉等“十防”措施。（2分）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98、档案修复场所、设施须符合要求，技术人员</w:t>
            </w:r>
            <w:proofErr w:type="gramStart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须专业</w:t>
            </w:r>
            <w:proofErr w:type="gramEnd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培训合格。（2分）</w:t>
            </w:r>
          </w:p>
          <w:p w:rsidR="00C16B51" w:rsidRPr="006648B8" w:rsidRDefault="00C16B51" w:rsidP="006648B8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99、档案馆须有明确的禁烟标识、无烟头。（2分）</w:t>
            </w:r>
          </w:p>
          <w:p w:rsidR="00C16B51" w:rsidRDefault="00C16B51" w:rsidP="008C65BA">
            <w:pPr>
              <w:rPr>
                <w:rFonts w:ascii="仿宋_GB2312" w:eastAsia="仿宋_GB2312" w:hAnsi="仿宋_GB2312" w:cs="仿宋_GB2312"/>
                <w:sz w:val="24"/>
              </w:rPr>
            </w:pPr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100、数字化场所、设施须符合要求，技术人员</w:t>
            </w:r>
            <w:proofErr w:type="gramStart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须专业</w:t>
            </w:r>
            <w:proofErr w:type="gramEnd"/>
            <w:r w:rsidRPr="006648B8">
              <w:rPr>
                <w:rFonts w:ascii="仿宋_GB2312" w:eastAsia="仿宋_GB2312" w:hAnsi="仿宋_GB2312" w:cs="仿宋_GB2312" w:hint="eastAsia"/>
                <w:sz w:val="24"/>
              </w:rPr>
              <w:t>培训合格。（2分）</w:t>
            </w:r>
          </w:p>
        </w:tc>
      </w:tr>
      <w:tr w:rsidR="00C16B51" w:rsidTr="00B51D79">
        <w:trPr>
          <w:trHeight w:val="766"/>
        </w:trPr>
        <w:tc>
          <w:tcPr>
            <w:tcW w:w="1526" w:type="dxa"/>
            <w:vAlign w:val="center"/>
          </w:tcPr>
          <w:p w:rsidR="00C16B51" w:rsidRPr="00D10D06" w:rsidRDefault="00C16B51" w:rsidP="008C65BA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D10D06"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总  分</w:t>
            </w:r>
          </w:p>
          <w:p w:rsidR="00C16B51" w:rsidRDefault="00C16B51" w:rsidP="00D10D06">
            <w:pPr>
              <w:ind w:firstLineChars="100" w:firstLine="241"/>
              <w:rPr>
                <w:rFonts w:ascii="仿宋_GB2312" w:eastAsia="仿宋_GB2312" w:hAnsi="仿宋_GB2312" w:cs="仿宋_GB2312"/>
                <w:sz w:val="24"/>
              </w:rPr>
            </w:pPr>
            <w:r w:rsidRPr="00D10D06">
              <w:rPr>
                <w:rFonts w:ascii="仿宋_GB2312" w:eastAsia="仿宋_GB2312" w:hAnsi="仿宋_GB2312" w:cs="仿宋_GB2312" w:hint="eastAsia"/>
                <w:b/>
                <w:sz w:val="24"/>
              </w:rPr>
              <w:t>（150分）</w:t>
            </w:r>
          </w:p>
        </w:tc>
        <w:tc>
          <w:tcPr>
            <w:tcW w:w="12648" w:type="dxa"/>
            <w:gridSpan w:val="3"/>
            <w:vAlign w:val="center"/>
          </w:tcPr>
          <w:p w:rsidR="00C16B51" w:rsidRDefault="00C16B51" w:rsidP="00C16B5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得分（        ）  风险评估扣分（     ）</w:t>
            </w:r>
          </w:p>
        </w:tc>
      </w:tr>
      <w:tr w:rsidR="00C16B51" w:rsidTr="00C9505B">
        <w:trPr>
          <w:trHeight w:val="706"/>
        </w:trPr>
        <w:tc>
          <w:tcPr>
            <w:tcW w:w="1526" w:type="dxa"/>
            <w:vAlign w:val="center"/>
          </w:tcPr>
          <w:p w:rsidR="00C16B51" w:rsidRDefault="00C16B51" w:rsidP="008C65BA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  注</w:t>
            </w:r>
          </w:p>
        </w:tc>
        <w:tc>
          <w:tcPr>
            <w:tcW w:w="12648" w:type="dxa"/>
            <w:gridSpan w:val="3"/>
          </w:tcPr>
          <w:p w:rsidR="00C16B51" w:rsidRPr="00C16B51" w:rsidRDefault="00C16B51" w:rsidP="00903576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C16B5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评估采用分项加分与风险要素扣分相结合的办法。安全建设100项指标总分150分，达到要求得分，部分达到按比例得分，达不到不得分；风险要素为风险点，</w:t>
            </w:r>
            <w:bookmarkStart w:id="0" w:name="_GoBack"/>
            <w:bookmarkEnd w:id="0"/>
            <w:r w:rsidRPr="00C16B51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凡存在风险要素之一的，该大项不得分。</w:t>
            </w:r>
          </w:p>
        </w:tc>
      </w:tr>
    </w:tbl>
    <w:p w:rsidR="001A5408" w:rsidRPr="000A3263" w:rsidRDefault="001A5408" w:rsidP="00AD646C"/>
    <w:sectPr w:rsidR="001A5408" w:rsidRPr="000A3263" w:rsidSect="000A32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A8" w:rsidRDefault="00D239A8" w:rsidP="00A80721">
      <w:r>
        <w:separator/>
      </w:r>
    </w:p>
  </w:endnote>
  <w:endnote w:type="continuationSeparator" w:id="0">
    <w:p w:rsidR="00D239A8" w:rsidRDefault="00D239A8" w:rsidP="00A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A8" w:rsidRDefault="00D239A8" w:rsidP="00A80721">
      <w:r>
        <w:separator/>
      </w:r>
    </w:p>
  </w:footnote>
  <w:footnote w:type="continuationSeparator" w:id="0">
    <w:p w:rsidR="00D239A8" w:rsidRDefault="00D239A8" w:rsidP="00A8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83A"/>
    <w:multiLevelType w:val="hybridMultilevel"/>
    <w:tmpl w:val="6114B3C8"/>
    <w:lvl w:ilvl="0" w:tplc="D076CCFC">
      <w:start w:val="40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5D7BD1"/>
    <w:multiLevelType w:val="singleLevel"/>
    <w:tmpl w:val="5A5D7BD1"/>
    <w:lvl w:ilvl="0">
      <w:start w:val="61"/>
      <w:numFmt w:val="decimal"/>
      <w:suff w:val="nothing"/>
      <w:lvlText w:val="%1、"/>
      <w:lvlJc w:val="left"/>
    </w:lvl>
  </w:abstractNum>
  <w:abstractNum w:abstractNumId="2">
    <w:nsid w:val="5A5D7D63"/>
    <w:multiLevelType w:val="singleLevel"/>
    <w:tmpl w:val="5A5D7D63"/>
    <w:lvl w:ilvl="0">
      <w:start w:val="7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63"/>
    <w:rsid w:val="0003555F"/>
    <w:rsid w:val="00092A8E"/>
    <w:rsid w:val="000A2A6E"/>
    <w:rsid w:val="000A3263"/>
    <w:rsid w:val="000B0F1B"/>
    <w:rsid w:val="00106F91"/>
    <w:rsid w:val="00117729"/>
    <w:rsid w:val="00136815"/>
    <w:rsid w:val="00155CBC"/>
    <w:rsid w:val="001A5408"/>
    <w:rsid w:val="00245DB6"/>
    <w:rsid w:val="00287CF4"/>
    <w:rsid w:val="00416AD1"/>
    <w:rsid w:val="004F22B5"/>
    <w:rsid w:val="005E5252"/>
    <w:rsid w:val="00615B36"/>
    <w:rsid w:val="006648B8"/>
    <w:rsid w:val="006C19B8"/>
    <w:rsid w:val="006E229D"/>
    <w:rsid w:val="00782AC7"/>
    <w:rsid w:val="007B5FB9"/>
    <w:rsid w:val="008B07AE"/>
    <w:rsid w:val="008B4AAF"/>
    <w:rsid w:val="008B6EC1"/>
    <w:rsid w:val="00903576"/>
    <w:rsid w:val="0092312B"/>
    <w:rsid w:val="0094598B"/>
    <w:rsid w:val="009A7A93"/>
    <w:rsid w:val="009B2BCE"/>
    <w:rsid w:val="00A80721"/>
    <w:rsid w:val="00AD646C"/>
    <w:rsid w:val="00B51D79"/>
    <w:rsid w:val="00C16B51"/>
    <w:rsid w:val="00C9505B"/>
    <w:rsid w:val="00CA0AD0"/>
    <w:rsid w:val="00CF2055"/>
    <w:rsid w:val="00D10D06"/>
    <w:rsid w:val="00D239A8"/>
    <w:rsid w:val="00D23B68"/>
    <w:rsid w:val="00E129DA"/>
    <w:rsid w:val="00E1375E"/>
    <w:rsid w:val="00F6342E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0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07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072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0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07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07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</dc:creator>
  <cp:lastModifiedBy>WL</cp:lastModifiedBy>
  <cp:revision>29</cp:revision>
  <dcterms:created xsi:type="dcterms:W3CDTF">2018-03-20T03:41:00Z</dcterms:created>
  <dcterms:modified xsi:type="dcterms:W3CDTF">2018-04-25T09:06:00Z</dcterms:modified>
</cp:coreProperties>
</file>